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ind w:firstLine="700"/>
        <w:jc w:val="right"/>
        <w:rPr/>
      </w:pPr>
      <w:r>
        <w:rPr/>
      </w:r>
      <w:bookmarkStart w:id="0" w:name="sub_1000"/>
      <w:bookmarkStart w:id="1" w:name="sub_1000"/>
      <w:bookmarkEnd w:id="1"/>
    </w:p>
    <w:p>
      <w:pPr>
        <w:pStyle w:val="Normal"/>
        <w:widowControl w:val="false"/>
        <w:jc w:val="right"/>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spacing w:before="0" w:after="120"/>
        <w:ind w:left="-539" w:right="-363" w:hanging="0"/>
        <w:jc w:val="center"/>
        <w:rPr>
          <w:rFonts w:ascii="PT Astra Serif" w:hAnsi="PT Astra Serif" w:eastAsia="Liberation Sans" w:cs="Noto Sans Devanagari"/>
          <w:b/>
          <w:b/>
          <w:color w:val="000000"/>
          <w:sz w:val="20"/>
          <w:szCs w:val="20"/>
          <w:lang w:eastAsia="zh-TW" w:bidi="hi-IN"/>
        </w:rPr>
      </w:pPr>
      <w:r>
        <w:rPr>
          <w:rFonts w:eastAsia="Liberation Sans" w:cs="Noto Sans Devanagari" w:ascii="PT Astra Serif" w:hAnsi="PT Astra Serif"/>
          <w:b/>
          <w:color w:val="000000"/>
          <w:sz w:val="20"/>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widowControl w:val="false"/>
        <w:tabs>
          <w:tab w:val="clear" w:pos="720"/>
          <w:tab w:val="left" w:pos="2790" w:leader="none"/>
        </w:tabs>
        <w:spacing w:lineRule="exact" w:line="28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widowControl w:val="false"/>
        <w:tabs>
          <w:tab w:val="clear" w:pos="720"/>
          <w:tab w:val="left" w:pos="2790" w:leader="none"/>
        </w:tabs>
        <w:spacing w:lineRule="exact" w:line="28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ind w:firstLine="567"/>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b/>
          <w:color w:val="000000"/>
          <w:sz w:val="28"/>
          <w:szCs w:val="28"/>
          <w:lang w:eastAsia="zh-TW" w:bidi="hi-IN"/>
        </w:rPr>
        <w:t>О</w:t>
      </w:r>
      <w:r>
        <w:rPr>
          <w:rFonts w:eastAsia="Liberation Sans" w:cs="Noto Sans Devanagari" w:ascii="PT Astra Serif" w:hAnsi="PT Astra Serif"/>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p>
    <w:p>
      <w:pPr>
        <w:pStyle w:val="Normal"/>
        <w:ind w:firstLine="567"/>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b/>
          <w:bCs/>
          <w:color w:val="000000"/>
          <w:sz w:val="28"/>
          <w:szCs w:val="28"/>
          <w:lang w:eastAsia="zh-TW" w:bidi="hi-IN"/>
        </w:rPr>
        <w:t>от 17.01.2019 № 1</w:t>
      </w:r>
    </w:p>
    <w:p>
      <w:pPr>
        <w:pStyle w:val="NoSpacing"/>
        <w:spacing w:lineRule="auto" w:line="240"/>
        <w:ind w:firstLine="709"/>
        <w:rPr>
          <w:rFonts w:ascii="PT Astra Serif" w:hAnsi="PT Astra Serif"/>
          <w:szCs w:val="28"/>
        </w:rPr>
      </w:pPr>
      <w:r>
        <w:rPr>
          <w:rFonts w:ascii="PT Astra Serif" w:hAnsi="PT Astra Serif"/>
          <w:szCs w:val="28"/>
        </w:rPr>
      </w:r>
    </w:p>
    <w:p>
      <w:pPr>
        <w:pStyle w:val="NoSpacing"/>
        <w:spacing w:lineRule="auto" w:line="240"/>
        <w:ind w:firstLine="709"/>
        <w:rPr>
          <w:rFonts w:ascii="PT Astra Serif" w:hAnsi="PT Astra Serif"/>
          <w:szCs w:val="28"/>
        </w:rPr>
      </w:pPr>
      <w:r>
        <w:rPr>
          <w:rFonts w:ascii="PT Astra Serif" w:hAnsi="PT Astra Serif"/>
          <w:szCs w:val="28"/>
        </w:rPr>
      </w:r>
    </w:p>
    <w:p>
      <w:pPr>
        <w:pStyle w:val="NoSpacing"/>
        <w:spacing w:lineRule="auto" w:line="240"/>
        <w:ind w:firstLine="709"/>
        <w:rPr>
          <w:rFonts w:ascii="PT Astra Serif" w:hAnsi="PT Astra Serif"/>
          <w:sz w:val="27"/>
          <w:szCs w:val="27"/>
        </w:rPr>
      </w:pPr>
      <w:r>
        <w:rPr>
          <w:rFonts w:ascii="PT Astra Serif" w:hAnsi="PT Astra Serif"/>
          <w:szCs w:val="28"/>
        </w:rPr>
        <w:t>П р и к а з ы в а ю:</w:t>
      </w:r>
    </w:p>
    <w:p>
      <w:pPr>
        <w:pStyle w:val="NoSpacing"/>
        <w:spacing w:lineRule="auto" w:line="240"/>
        <w:ind w:firstLine="709"/>
        <w:rPr>
          <w:rFonts w:ascii="PT Astra Serif" w:hAnsi="PT Astra Serif"/>
          <w:spacing w:val="-4"/>
          <w:sz w:val="27"/>
          <w:szCs w:val="27"/>
        </w:rPr>
      </w:pPr>
      <w:r>
        <w:rPr>
          <w:rFonts w:ascii="PT Astra Serif" w:hAnsi="PT Astra Serif"/>
          <w:szCs w:val="28"/>
        </w:rPr>
        <w:t xml:space="preserve">1. Внести в </w:t>
      </w:r>
      <w:r>
        <w:rPr>
          <w:rFonts w:ascii="PT Astra Serif" w:hAnsi="PT Astra Serif"/>
          <w:spacing w:val="-4"/>
          <w:szCs w:val="28"/>
        </w:rPr>
        <w:t xml:space="preserve">приказ Министерства агропромышленного комплекса и развития сельских территорий Ульяновской области от 17.01.2019 № 1 «Об утверждении Административного регламента предоставления </w:t>
      </w:r>
      <w:r>
        <w:rPr>
          <w:rFonts w:ascii="PT Astra Serif" w:hAnsi="PT Astra Serif"/>
          <w:szCs w:val="28"/>
        </w:rPr>
        <w:t xml:space="preserve">Министерством агропромышленного комплекса и развития сельских территорий Ульяновской области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w:t>
      </w:r>
      <w:r>
        <w:rPr>
          <w:rFonts w:ascii="PT Astra Serif" w:hAnsi="PT Astra Serif"/>
          <w:spacing w:val="-4"/>
          <w:szCs w:val="28"/>
        </w:rPr>
        <w:t>сельскохозяйственными товаропроизводителями)», следующие изменения:</w:t>
      </w:r>
    </w:p>
    <w:p>
      <w:pPr>
        <w:pStyle w:val="NoSpacing"/>
        <w:spacing w:lineRule="auto" w:line="240"/>
        <w:ind w:firstLine="709"/>
        <w:rPr>
          <w:rFonts w:ascii="PT Astra Serif" w:hAnsi="PT Astra Serif"/>
          <w:spacing w:val="-4"/>
          <w:sz w:val="27"/>
          <w:szCs w:val="27"/>
        </w:rPr>
      </w:pPr>
      <w:r>
        <w:rPr>
          <w:rFonts w:ascii="PT Astra Serif" w:hAnsi="PT Astra Serif"/>
          <w:spacing w:val="-4"/>
          <w:sz w:val="27"/>
          <w:szCs w:val="27"/>
        </w:rPr>
        <w:t>1) в наименовании слова «</w:t>
      </w:r>
      <w:r>
        <w:rPr>
          <w:rFonts w:eastAsia="PT Astra Serif" w:cs="PT Astra Serif" w:ascii="PT Astra Serif" w:hAnsi="PT Astra Serif"/>
          <w:spacing w:val="-4"/>
          <w:sz w:val="28"/>
          <w:szCs w:val="27"/>
        </w:rPr>
        <w:t>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w:t>
      </w:r>
      <w:r>
        <w:rPr>
          <w:rFonts w:eastAsia="PT Astra Serif" w:cs="PT Astra Serif" w:ascii="PT Astra Serif" w:hAnsi="PT Astra Serif"/>
          <w:b w:val="false"/>
          <w:i w:val="false"/>
          <w:strike w:val="false"/>
          <w:dstrike w:val="false"/>
          <w:spacing w:val="-4"/>
          <w:sz w:val="28"/>
          <w:szCs w:val="28"/>
          <w:u w:val="none"/>
        </w:rPr>
        <w:t>лицензировани</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ю</w:t>
      </w:r>
      <w:r>
        <w:rPr>
          <w:rFonts w:eastAsia="PT Astra Serif" w:cs="PT Astra Serif" w:ascii="PT Astra Serif" w:hAnsi="PT Astra Serif"/>
          <w:b w:val="false"/>
          <w:i w:val="false"/>
          <w:strike w:val="false"/>
          <w:dstrike w:val="false"/>
          <w:spacing w:val="-4"/>
          <w:sz w:val="28"/>
          <w:szCs w:val="28"/>
          <w:u w:val="none"/>
        </w:rPr>
        <w:t xml:space="preserve">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spacing w:val="-4"/>
          <w:sz w:val="28"/>
          <w:szCs w:val="28"/>
          <w:u w:val="none"/>
        </w:rPr>
        <w:t xml:space="preserve">2) в пункте 1 </w:t>
      </w:r>
      <w:r>
        <w:rPr>
          <w:rFonts w:eastAsia="PT Astra Serif" w:cs="PT Astra Serif" w:ascii="PT Astra Serif" w:hAnsi="PT Astra Serif"/>
          <w:b w:val="false"/>
          <w:i w:val="false"/>
          <w:strike w:val="false"/>
          <w:dstrike w:val="false"/>
          <w:spacing w:val="-4"/>
          <w:sz w:val="27"/>
          <w:szCs w:val="27"/>
          <w:u w:val="none"/>
        </w:rPr>
        <w:t>слова «</w:t>
      </w:r>
      <w:r>
        <w:rPr>
          <w:rFonts w:eastAsia="PT Astra Serif" w:cs="PT Astra Serif" w:ascii="PT Astra Serif" w:hAnsi="PT Astra Serif"/>
          <w:b w:val="false"/>
          <w:i w:val="false"/>
          <w:strike w:val="false"/>
          <w:dstrike w:val="false"/>
          <w:spacing w:val="-4"/>
          <w:sz w:val="28"/>
          <w:szCs w:val="27"/>
          <w:u w:val="none"/>
        </w:rPr>
        <w:t>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w:t>
      </w:r>
      <w:r>
        <w:rPr>
          <w:rFonts w:eastAsia="PT Astra Serif" w:cs="PT Astra Serif" w:ascii="PT Astra Serif" w:hAnsi="PT Astra Serif"/>
          <w:b w:val="false"/>
          <w:i w:val="false"/>
          <w:strike w:val="false"/>
          <w:dstrike w:val="false"/>
          <w:spacing w:val="-4"/>
          <w:sz w:val="28"/>
          <w:szCs w:val="28"/>
          <w:u w:val="none"/>
        </w:rPr>
        <w:t>лицензировани</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ю</w:t>
      </w:r>
      <w:r>
        <w:rPr>
          <w:rFonts w:eastAsia="PT Astra Serif" w:cs="PT Astra Serif" w:ascii="PT Astra Serif" w:hAnsi="PT Astra Serif"/>
          <w:b w:val="false"/>
          <w:i w:val="false"/>
          <w:strike w:val="false"/>
          <w:dstrike w:val="false"/>
          <w:spacing w:val="-4"/>
          <w:sz w:val="28"/>
          <w:szCs w:val="28"/>
          <w:u w:val="none"/>
        </w:rPr>
        <w:t xml:space="preserve">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spacing w:val="-4"/>
          <w:sz w:val="28"/>
          <w:szCs w:val="28"/>
          <w:u w:val="none"/>
        </w:rPr>
        <w:t xml:space="preserve">3) в </w:t>
      </w:r>
      <w:r>
        <w:rPr>
          <w:rFonts w:ascii="PT Astra Serif" w:hAnsi="PT Astra Serif"/>
          <w:spacing w:val="-4"/>
          <w:sz w:val="27"/>
          <w:szCs w:val="27"/>
        </w:rPr>
        <w:t xml:space="preserve">наименовании </w:t>
      </w:r>
      <w:r>
        <w:rPr>
          <w:rFonts w:eastAsia="PT Astra Serif" w:cs="PT Astra Serif" w:ascii="PT Astra Serif" w:hAnsi="PT Astra Serif"/>
          <w:spacing w:val="-4"/>
          <w:sz w:val="28"/>
          <w:szCs w:val="27"/>
        </w:rPr>
        <w:t xml:space="preserve">Административного регламента предоставления </w:t>
      </w:r>
      <w:bookmarkStart w:id="2" w:name="__DdeLink__3122_15548293"/>
      <w:bookmarkEnd w:id="2"/>
      <w:r>
        <w:rPr>
          <w:rStyle w:val="Blk"/>
          <w:rFonts w:eastAsia="PT Astra Serif" w:cs="PT Astra Serif" w:ascii="PT Astra Serif" w:hAnsi="PT Astra Serif"/>
          <w:spacing w:val="-4"/>
          <w:kern w:val="2"/>
          <w:sz w:val="28"/>
          <w:szCs w:val="28"/>
        </w:rPr>
        <w:t>Министерством агропромышленного комплекса и развития сельских территорий Ульяновской области</w:t>
      </w:r>
      <w:r>
        <w:rPr>
          <w:rFonts w:eastAsia="PT Astra Serif" w:cs="PT Astra Serif" w:ascii="PT Astra Serif" w:hAnsi="PT Astra Serif"/>
          <w:spacing w:val="-4"/>
          <w:sz w:val="28"/>
          <w:szCs w:val="27"/>
        </w:rPr>
        <w:t xml:space="preserve">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(далее — </w:t>
      </w:r>
      <w:r>
        <w:rPr>
          <w:rFonts w:eastAsia="PT Astra Serif" w:cs="PT Astra Serif" w:ascii="PT Astra Serif" w:hAnsi="PT Astra Serif"/>
          <w:color w:val="000000"/>
          <w:spacing w:val="-4"/>
          <w:kern w:val="2"/>
          <w:sz w:val="28"/>
          <w:szCs w:val="27"/>
          <w:lang w:val="ru-RU" w:eastAsia="zh-TW" w:bidi="hi-IN"/>
        </w:rPr>
        <w:t>Р</w:t>
      </w:r>
      <w:r>
        <w:rPr>
          <w:rFonts w:eastAsia="PT Astra Serif" w:cs="PT Astra Serif" w:ascii="PT Astra Serif" w:hAnsi="PT Astra Serif"/>
          <w:spacing w:val="-4"/>
          <w:sz w:val="28"/>
          <w:szCs w:val="27"/>
        </w:rPr>
        <w:t xml:space="preserve">егламент) </w:t>
      </w:r>
      <w:r>
        <w:rPr>
          <w:rFonts w:ascii="PT Astra Serif" w:hAnsi="PT Astra Serif"/>
          <w:spacing w:val="-4"/>
          <w:sz w:val="27"/>
          <w:szCs w:val="27"/>
        </w:rPr>
        <w:t>слова «</w:t>
      </w:r>
      <w:r>
        <w:rPr>
          <w:rFonts w:eastAsia="PT Astra Serif" w:cs="PT Astra Serif" w:ascii="PT Astra Serif" w:hAnsi="PT Astra Serif"/>
          <w:spacing w:val="-4"/>
          <w:sz w:val="28"/>
          <w:szCs w:val="27"/>
        </w:rPr>
        <w:t>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w:t>
      </w:r>
      <w:r>
        <w:rPr>
          <w:rFonts w:eastAsia="PT Astra Serif" w:cs="PT Astra Serif" w:ascii="PT Astra Serif" w:hAnsi="PT Astra Serif"/>
          <w:b w:val="false"/>
          <w:i w:val="false"/>
          <w:strike w:val="false"/>
          <w:dstrike w:val="false"/>
          <w:spacing w:val="-4"/>
          <w:sz w:val="28"/>
          <w:szCs w:val="28"/>
          <w:u w:val="none"/>
        </w:rPr>
        <w:t>лицензировани</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ю</w:t>
      </w:r>
      <w:r>
        <w:rPr>
          <w:rFonts w:eastAsia="PT Astra Serif" w:cs="PT Astra Serif" w:ascii="PT Astra Serif" w:hAnsi="PT Astra Serif"/>
          <w:b w:val="false"/>
          <w:i w:val="false"/>
          <w:strike w:val="false"/>
          <w:dstrike w:val="false"/>
          <w:spacing w:val="-4"/>
          <w:sz w:val="28"/>
          <w:szCs w:val="28"/>
          <w:u w:val="none"/>
        </w:rPr>
        <w:t xml:space="preserve">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spacing w:val="-4"/>
          <w:sz w:val="28"/>
          <w:szCs w:val="27"/>
          <w:u w:val="none"/>
        </w:rPr>
        <w:t xml:space="preserve">4) в </w:t>
      </w:r>
      <w:r>
        <w:rPr>
          <w:rFonts w:eastAsia="PT Astra Serif" w:cs="PT Astra Serif" w:ascii="PT Astra Serif" w:hAnsi="PT Astra Serif"/>
          <w:b w:val="false"/>
          <w:i w:val="false"/>
          <w:strike w:val="false"/>
          <w:dstrike w:val="false"/>
          <w:spacing w:val="-4"/>
          <w:sz w:val="28"/>
          <w:szCs w:val="27"/>
          <w:u w:val="none"/>
        </w:rPr>
        <w:t>абзаце втором</w:t>
      </w:r>
      <w:r>
        <w:rPr>
          <w:rFonts w:eastAsia="PT Astra Serif" w:cs="PT Astra Serif" w:ascii="PT Astra Serif" w:hAnsi="PT Astra Serif"/>
          <w:b w:val="false"/>
          <w:i w:val="false"/>
          <w:strike w:val="false"/>
          <w:dstrike w:val="false"/>
          <w:spacing w:val="-4"/>
          <w:sz w:val="28"/>
          <w:szCs w:val="27"/>
          <w:u w:val="none"/>
        </w:rPr>
        <w:t xml:space="preserve"> пункт</w:t>
      </w:r>
      <w:r>
        <w:rPr>
          <w:rFonts w:eastAsia="PT Astra Serif" w:cs="PT Astra Serif" w:ascii="PT Astra Serif" w:hAnsi="PT Astra Serif"/>
          <w:b w:val="false"/>
          <w:i w:val="false"/>
          <w:strike w:val="false"/>
          <w:dstrike w:val="false"/>
          <w:spacing w:val="-4"/>
          <w:sz w:val="28"/>
          <w:szCs w:val="27"/>
          <w:u w:val="none"/>
        </w:rPr>
        <w:t>а</w:t>
      </w:r>
      <w:r>
        <w:rPr>
          <w:rFonts w:eastAsia="PT Astra Serif" w:cs="PT Astra Serif" w:ascii="PT Astra Serif" w:hAnsi="PT Astra Serif"/>
          <w:b w:val="false"/>
          <w:i w:val="false"/>
          <w:strike w:val="false"/>
          <w:dstrike w:val="false"/>
          <w:spacing w:val="-4"/>
          <w:sz w:val="28"/>
          <w:szCs w:val="27"/>
          <w:u w:val="none"/>
        </w:rPr>
        <w:t xml:space="preserve"> 1.1 раздела 1 Регламента</w:t>
      </w:r>
      <w:r>
        <w:rPr>
          <w:rFonts w:eastAsia="PT Astra Serif" w:cs="PT Astra Serif" w:ascii="PT Astra Serif" w:hAnsi="PT Astra Serif"/>
          <w:b w:val="false"/>
          <w:i w:val="false"/>
          <w:strike w:val="false"/>
          <w:dstrike w:val="false"/>
          <w:spacing w:val="-4"/>
          <w:sz w:val="27"/>
          <w:szCs w:val="27"/>
          <w:u w:val="none"/>
        </w:rPr>
        <w:t xml:space="preserve"> слова «</w:t>
      </w:r>
      <w:r>
        <w:rPr>
          <w:rFonts w:eastAsia="PT Astra Serif" w:cs="PT Astra Serif" w:ascii="PT Astra Serif" w:hAnsi="PT Astra Serif"/>
          <w:b w:val="false"/>
          <w:i w:val="false"/>
          <w:strike w:val="false"/>
          <w:dstrike w:val="false"/>
          <w:spacing w:val="-4"/>
          <w:sz w:val="28"/>
          <w:szCs w:val="27"/>
          <w:u w:val="none"/>
        </w:rPr>
        <w:t>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w:t>
      </w:r>
      <w:r>
        <w:rPr>
          <w:rFonts w:eastAsia="PT Astra Serif" w:cs="PT Astra Serif" w:ascii="PT Astra Serif" w:hAnsi="PT Astra Serif"/>
          <w:b w:val="false"/>
          <w:i w:val="false"/>
          <w:strike w:val="false"/>
          <w:dstrike w:val="false"/>
          <w:spacing w:val="-4"/>
          <w:sz w:val="28"/>
          <w:szCs w:val="28"/>
          <w:u w:val="none"/>
        </w:rPr>
        <w:t>лицензировани</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ю</w:t>
      </w:r>
      <w:r>
        <w:rPr>
          <w:rFonts w:eastAsia="PT Astra Serif" w:cs="PT Astra Serif" w:ascii="PT Astra Serif" w:hAnsi="PT Astra Serif"/>
          <w:b w:val="false"/>
          <w:i w:val="false"/>
          <w:strike w:val="false"/>
          <w:dstrike w:val="false"/>
          <w:spacing w:val="-4"/>
          <w:sz w:val="28"/>
          <w:szCs w:val="28"/>
          <w:u w:val="none"/>
        </w:rPr>
        <w:t xml:space="preserve">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spacing w:val="-4"/>
          <w:sz w:val="28"/>
          <w:szCs w:val="28"/>
          <w:u w:val="none"/>
        </w:rPr>
        <w:t xml:space="preserve">5) </w:t>
      </w:r>
      <w:r>
        <w:rPr>
          <w:rFonts w:eastAsia="PT Astra Serif" w:cs="PT Astra Serif" w:ascii="PT Astra Serif" w:hAnsi="PT Astra Serif"/>
          <w:b w:val="false"/>
          <w:i w:val="false"/>
          <w:strike w:val="false"/>
          <w:dstrike w:val="false"/>
          <w:spacing w:val="-4"/>
          <w:sz w:val="28"/>
          <w:szCs w:val="28"/>
          <w:u w:val="none"/>
        </w:rPr>
        <w:t>в разделе 2:</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spacing w:val="-4"/>
          <w:sz w:val="28"/>
          <w:szCs w:val="28"/>
          <w:u w:val="none"/>
        </w:rPr>
        <w:t xml:space="preserve"> </w:t>
      </w:r>
      <w:r>
        <w:rPr>
          <w:rFonts w:eastAsia="PT Astra Serif" w:cs="PT Astra Serif" w:ascii="PT Astra Serif" w:hAnsi="PT Astra Serif"/>
          <w:b w:val="false"/>
          <w:i w:val="false"/>
          <w:strike w:val="false"/>
          <w:dstrike w:val="false"/>
          <w:spacing w:val="-4"/>
          <w:sz w:val="28"/>
          <w:szCs w:val="28"/>
          <w:u w:val="none"/>
        </w:rPr>
        <w:t xml:space="preserve">а) </w:t>
      </w:r>
      <w:r>
        <w:rPr>
          <w:rFonts w:eastAsia="PT Astra Serif" w:cs="PT Astra Serif" w:ascii="PT Astra Serif" w:hAnsi="PT Astra Serif"/>
          <w:b w:val="false"/>
          <w:i w:val="false"/>
          <w:strike w:val="false"/>
          <w:dstrike w:val="false"/>
          <w:color w:val="000000"/>
          <w:spacing w:val="-4"/>
          <w:kern w:val="2"/>
          <w:sz w:val="27"/>
          <w:szCs w:val="27"/>
          <w:u w:val="none"/>
          <w:lang w:val="ru-RU" w:eastAsia="zh-TW" w:bidi="hi-IN"/>
        </w:rPr>
        <w:t>абзац 2</w:t>
      </w:r>
      <w:r>
        <w:rPr>
          <w:rFonts w:eastAsia="PT Astra Serif" w:cs="PT Astra Serif" w:ascii="PT Astra Serif" w:hAnsi="PT Astra Serif"/>
          <w:b w:val="false"/>
          <w:i w:val="false"/>
          <w:strike w:val="false"/>
          <w:dstrike w:val="false"/>
          <w:spacing w:val="-4"/>
          <w:sz w:val="28"/>
          <w:szCs w:val="27"/>
          <w:u w:val="none"/>
        </w:rPr>
        <w:t xml:space="preserve"> пункта 2.1 Регламента</w:t>
      </w:r>
      <w:r>
        <w:rPr>
          <w:rFonts w:eastAsia="PT Astra Serif" w:cs="PT Astra Serif" w:ascii="PT Astra Serif" w:hAnsi="PT Astra Serif"/>
          <w:b w:val="false"/>
          <w:i w:val="false"/>
          <w:strike w:val="false"/>
          <w:dstrike w:val="false"/>
          <w:color w:val="000000"/>
          <w:spacing w:val="-4"/>
          <w:kern w:val="2"/>
          <w:sz w:val="27"/>
          <w:szCs w:val="27"/>
          <w:u w:val="none"/>
          <w:lang w:val="ru-RU" w:eastAsia="zh-TW" w:bidi="hi-IN"/>
        </w:rPr>
        <w:t xml:space="preserve"> изложить в следующей редакции:</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color w:val="000000"/>
          <w:spacing w:val="-4"/>
          <w:kern w:val="2"/>
          <w:sz w:val="27"/>
          <w:szCs w:val="27"/>
          <w:u w:val="none"/>
          <w:lang w:val="ru-RU" w:eastAsia="zh-TW" w:bidi="hi-IN"/>
        </w:rPr>
        <w:t>«Л</w:t>
      </w:r>
      <w:r>
        <w:rPr>
          <w:rFonts w:eastAsia="PT Astra Serif" w:cs="PT Astra Serif" w:ascii="PT Astra Serif" w:hAnsi="PT Astra Serif"/>
          <w:b w:val="false"/>
          <w:i w:val="false"/>
          <w:strike w:val="false"/>
          <w:dstrike w:val="false"/>
          <w:spacing w:val="-4"/>
          <w:sz w:val="28"/>
          <w:szCs w:val="28"/>
          <w:u w:val="none"/>
        </w:rPr>
        <w:t>ицензировани</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е</w:t>
      </w:r>
      <w:r>
        <w:rPr>
          <w:rFonts w:eastAsia="PT Astra Serif" w:cs="PT Astra Serif" w:ascii="PT Astra Serif" w:hAnsi="PT Astra Serif"/>
          <w:b w:val="false"/>
          <w:i w:val="false"/>
          <w:strike w:val="false"/>
          <w:dstrike w:val="false"/>
          <w:spacing w:val="-4"/>
          <w:sz w:val="28"/>
          <w:szCs w:val="28"/>
          <w:u w:val="none"/>
        </w:rPr>
        <w:t xml:space="preserve">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 w:val="27"/>
          <w:szCs w:val="27"/>
        </w:rPr>
      </w:pPr>
      <w:r>
        <w:rPr>
          <w:rFonts w:eastAsia="Liberation Sans" w:cs="Noto Sans Devanagari" w:ascii="PT Astra Serif" w:hAnsi="PT Astra Serif"/>
          <w:color w:val="000000"/>
          <w:spacing w:val="-4"/>
          <w:kern w:val="2"/>
          <w:sz w:val="27"/>
          <w:szCs w:val="27"/>
          <w:lang w:val="ru-RU" w:eastAsia="zh-TW" w:bidi="hi-IN"/>
        </w:rPr>
        <w:t>б</w:t>
      </w:r>
      <w:r>
        <w:rPr>
          <w:rFonts w:ascii="PT Astra Serif" w:hAnsi="PT Astra Serif"/>
          <w:spacing w:val="-4"/>
          <w:sz w:val="27"/>
          <w:szCs w:val="27"/>
        </w:rPr>
        <w:t xml:space="preserve">) </w:t>
      </w:r>
      <w:r>
        <w:rPr>
          <w:rFonts w:eastAsia="PT Astra Serif" w:cs="PT Astra Serif" w:ascii="PT Astra Serif" w:hAnsi="PT Astra Serif"/>
          <w:b w:val="false"/>
          <w:i w:val="false"/>
          <w:strike w:val="false"/>
          <w:dstrike w:val="false"/>
          <w:spacing w:val="-4"/>
          <w:sz w:val="27"/>
          <w:szCs w:val="27"/>
          <w:u w:val="none"/>
        </w:rPr>
        <w:t>в пункте 2.3.2 Регламента слова «новая лицензия» заменить словами «</w:t>
      </w:r>
      <w:r>
        <w:rPr>
          <w:rFonts w:eastAsia="PT Astra Serif" w:cs="PT Astra Serif" w:ascii="PT Astra Serif" w:hAnsi="PT Astra Serif"/>
          <w:b w:val="false"/>
          <w:i w:val="false"/>
          <w:strike w:val="false"/>
          <w:dstrike w:val="false"/>
          <w:spacing w:val="-4"/>
          <w:sz w:val="28"/>
          <w:szCs w:val="28"/>
          <w:u w:val="none"/>
        </w:rPr>
        <w:t>внесени</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е</w:t>
      </w:r>
      <w:r>
        <w:rPr>
          <w:rFonts w:eastAsia="PT Astra Serif" w:cs="PT Astra Serif" w:ascii="PT Astra Serif" w:hAnsi="PT Astra Serif"/>
          <w:b w:val="false"/>
          <w:i w:val="false"/>
          <w:strike w:val="false"/>
          <w:dstrike w:val="false"/>
          <w:spacing w:val="-4"/>
          <w:sz w:val="28"/>
          <w:szCs w:val="28"/>
          <w:u w:val="none"/>
        </w:rPr>
        <w:t xml:space="preserve"> в </w:t>
      </w:r>
      <w:r>
        <w:rPr>
          <w:rFonts w:eastAsia="PT Astra Serif" w:cs="PT Astra Serif" w:ascii="PT Astra Serif" w:hAnsi="PT Astra Serif"/>
          <w:b w:val="false"/>
          <w:i w:val="false"/>
          <w:strike w:val="false"/>
          <w:dstrike w:val="false"/>
          <w:color w:val="000000"/>
          <w:spacing w:val="-4"/>
          <w:sz w:val="28"/>
          <w:szCs w:val="28"/>
          <w:u w:val="none"/>
        </w:rPr>
        <w:t>государственн</w:t>
      </w:r>
      <w:r>
        <w:rPr>
          <w:rFonts w:eastAsia="Liberation Sans" w:cs="Noto Sans Devanagari" w:ascii="PT Astra Serif" w:hAnsi="PT Astra Serif"/>
          <w:b w:val="false"/>
          <w:i w:val="false"/>
          <w:strike w:val="false"/>
          <w:dstrike w:val="false"/>
          <w:color w:val="000000"/>
          <w:spacing w:val="-4"/>
          <w:kern w:val="2"/>
          <w:sz w:val="28"/>
          <w:szCs w:val="28"/>
          <w:u w:val="none"/>
          <w:lang w:val="ru-RU" w:eastAsia="zh-TW" w:bidi="hi-IN"/>
        </w:rPr>
        <w:t>ый</w:t>
      </w:r>
      <w:r>
        <w:rPr>
          <w:rFonts w:eastAsia="PT Astra Serif" w:cs="PT Astra Serif" w:ascii="PT Astra Serif" w:hAnsi="PT Astra Serif"/>
          <w:b w:val="false"/>
          <w:i w:val="false"/>
          <w:strike w:val="false"/>
          <w:dstrike w:val="false"/>
          <w:color w:val="000000"/>
          <w:spacing w:val="-4"/>
          <w:sz w:val="28"/>
          <w:szCs w:val="28"/>
          <w:u w:val="none"/>
        </w:rPr>
        <w:t xml:space="preserve"> сводн</w:t>
      </w:r>
      <w:r>
        <w:rPr>
          <w:rFonts w:eastAsia="Liberation Sans" w:cs="Noto Sans Devanagari" w:ascii="PT Astra Serif" w:hAnsi="PT Astra Serif"/>
          <w:b w:val="false"/>
          <w:i w:val="false"/>
          <w:strike w:val="false"/>
          <w:dstrike w:val="false"/>
          <w:color w:val="000000"/>
          <w:spacing w:val="-4"/>
          <w:kern w:val="2"/>
          <w:sz w:val="28"/>
          <w:szCs w:val="28"/>
          <w:u w:val="none"/>
          <w:lang w:val="ru-RU" w:eastAsia="zh-TW" w:bidi="hi-IN"/>
        </w:rPr>
        <w:t>ый</w:t>
      </w:r>
      <w:r>
        <w:rPr>
          <w:rFonts w:eastAsia="PT Astra Serif" w:cs="PT Astra Serif" w:ascii="PT Astra Serif" w:hAnsi="PT Astra Serif"/>
          <w:b w:val="false"/>
          <w:i w:val="false"/>
          <w:strike w:val="false"/>
          <w:dstrike w:val="false"/>
          <w:color w:val="000000"/>
          <w:spacing w:val="-4"/>
          <w:sz w:val="28"/>
          <w:szCs w:val="28"/>
          <w:u w:val="none"/>
        </w:rPr>
        <w:t xml:space="preserve">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лицензий)»;</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в</w:t>
      </w:r>
      <w:r>
        <w:rPr>
          <w:rFonts w:eastAsia="PT Astra Serif" w:cs="PT Astra Serif" w:ascii="PT Astra Serif" w:hAnsi="PT Astra Serif"/>
          <w:b w:val="false"/>
          <w:i w:val="false"/>
          <w:strike w:val="false"/>
          <w:dstrike w:val="false"/>
          <w:color w:val="000000"/>
          <w:spacing w:val="-4"/>
          <w:sz w:val="28"/>
          <w:szCs w:val="28"/>
          <w:u w:val="none"/>
        </w:rPr>
        <w:t xml:space="preserve">) </w:t>
      </w:r>
      <w:r>
        <w:rPr>
          <w:rFonts w:eastAsia="PT Astra Serif" w:cs="PT Astra Serif" w:ascii="PT Astra Serif" w:hAnsi="PT Astra Serif"/>
          <w:b w:val="false"/>
          <w:i w:val="false"/>
          <w:strike w:val="false"/>
          <w:dstrike w:val="false"/>
          <w:spacing w:val="-4"/>
          <w:sz w:val="27"/>
          <w:szCs w:val="27"/>
          <w:u w:val="none"/>
        </w:rPr>
        <w:t>подпункт 2 пункта 2.6.1 Регламента признать утратившим силу;</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color w:val="000000"/>
          <w:spacing w:val="-4"/>
          <w:kern w:val="2"/>
          <w:sz w:val="27"/>
          <w:szCs w:val="27"/>
          <w:u w:val="none"/>
          <w:lang w:val="ru-RU" w:eastAsia="zh-TW" w:bidi="hi-IN"/>
        </w:rPr>
        <w:t>г</w:t>
      </w:r>
      <w:r>
        <w:rPr>
          <w:rFonts w:eastAsia="PT Astra Serif" w:cs="PT Astra Serif" w:ascii="PT Astra Serif" w:hAnsi="PT Astra Serif"/>
          <w:b w:val="false"/>
          <w:i w:val="false"/>
          <w:strike w:val="false"/>
          <w:dstrike w:val="false"/>
          <w:spacing w:val="-4"/>
          <w:sz w:val="27"/>
          <w:szCs w:val="27"/>
          <w:u w:val="none"/>
        </w:rPr>
        <w:t xml:space="preserve">) абзац 12 пункта 2.6.1 Регламента изложить в следующей редакции: </w:t>
      </w:r>
    </w:p>
    <w:p>
      <w:pPr>
        <w:pStyle w:val="NoSpacing"/>
        <w:spacing w:lineRule="auto" w:line="240"/>
        <w:ind w:firstLine="709"/>
        <w:rPr>
          <w:rFonts w:ascii="PT Astra Serif" w:hAnsi="PT Astra Serif"/>
          <w:spacing w:val="-4"/>
          <w:sz w:val="27"/>
          <w:szCs w:val="27"/>
        </w:rPr>
      </w:pPr>
      <w:r>
        <w:rPr>
          <w:rFonts w:eastAsia="PT Astra Serif" w:cs="PT Astra Serif" w:ascii="PT Astra Serif" w:hAnsi="PT Astra Serif"/>
          <w:b w:val="false"/>
          <w:i w:val="false"/>
          <w:strike w:val="false"/>
          <w:dstrike w:val="false"/>
          <w:spacing w:val="-4"/>
          <w:sz w:val="27"/>
          <w:szCs w:val="27"/>
          <w:u w:val="none"/>
        </w:rPr>
        <w:t>«</w:t>
      </w:r>
      <w:r>
        <w:rPr>
          <w:rFonts w:eastAsia="PT Astra Serif" w:cs="PT Astra Serif" w:ascii="PT Astra Serif" w:hAnsi="PT Astra Serif"/>
          <w:b w:val="false"/>
          <w:i w:val="false"/>
          <w:strike w:val="false"/>
          <w:dstrike w:val="false"/>
          <w:color w:val="000000"/>
          <w:sz w:val="28"/>
          <w:szCs w:val="28"/>
          <w:u w:val="none"/>
        </w:rPr>
        <w:t xml:space="preserve">Предусмотренные </w:t>
      </w:r>
      <w:r>
        <w:rPr>
          <w:rFonts w:eastAsia="Liberation Sans" w:cs="Noto Sans Devanagari" w:ascii="PT Astra Serif" w:hAnsi="PT Astra Serif"/>
          <w:b w:val="false"/>
          <w:i w:val="false"/>
          <w:strike w:val="false"/>
          <w:dstrike w:val="false"/>
          <w:color w:val="000000"/>
          <w:kern w:val="2"/>
          <w:sz w:val="28"/>
          <w:szCs w:val="28"/>
          <w:u w:val="none"/>
          <w:lang w:val="ru-RU" w:eastAsia="zh-TW" w:bidi="hi-IN"/>
        </w:rPr>
        <w:t>настоящим пунктом</w:t>
      </w:r>
      <w:r>
        <w:rPr>
          <w:rFonts w:ascii="PT Astra Serif" w:hAnsi="PT Astra Serif"/>
          <w:b w:val="false"/>
          <w:i w:val="false"/>
          <w:strike w:val="false"/>
          <w:dstrike w:val="false"/>
          <w:color w:val="000000"/>
          <w:sz w:val="28"/>
          <w:szCs w:val="28"/>
          <w:u w:val="none"/>
        </w:rPr>
        <w:t xml:space="preserve"> документы могут быть представлены заявителем на бумажном носителе или в форме электронных документов посредством </w:t>
      </w:r>
      <w:r>
        <w:rPr>
          <w:rFonts w:eastAsia="Liberation Sans" w:cs="Noto Sans Devanagari" w:ascii="PT Astra Serif" w:hAnsi="PT Astra Serif"/>
          <w:b w:val="false"/>
          <w:i w:val="false"/>
          <w:strike w:val="false"/>
          <w:dstrike w:val="false"/>
          <w:color w:val="000000"/>
          <w:kern w:val="2"/>
          <w:sz w:val="28"/>
          <w:szCs w:val="28"/>
          <w:u w:val="none"/>
          <w:lang w:val="ru-RU" w:eastAsia="zh-TW" w:bidi="hi-IN"/>
        </w:rPr>
        <w:t xml:space="preserve">Единого портала. </w:t>
      </w:r>
      <w:r>
        <w:rPr>
          <w:rFonts w:eastAsia="PT Astra Serif" w:cs="PT Astra Serif" w:ascii="PT Astra Serif" w:hAnsi="PT Astra Serif"/>
          <w:b w:val="false"/>
          <w:i w:val="false"/>
          <w:strike w:val="false"/>
          <w:dstrike w:val="false"/>
          <w:color w:val="000000"/>
          <w:kern w:val="2"/>
          <w:sz w:val="28"/>
          <w:szCs w:val="28"/>
          <w:u w:val="none"/>
          <w:lang w:val="ru-RU" w:eastAsia="zh-TW" w:bidi="hi-IN"/>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 в порядке, установленном законодательством Российской Федерации.</w:t>
      </w:r>
      <w:r>
        <w:rPr>
          <w:rFonts w:ascii="PT Astra Serif" w:hAnsi="PT Astra Serif"/>
          <w:b w:val="false"/>
          <w:i w:val="false"/>
          <w:strike w:val="false"/>
          <w:dstrike w:val="false"/>
          <w:color w:val="000000"/>
          <w:sz w:val="28"/>
          <w:szCs w:val="28"/>
          <w:u w:val="none"/>
        </w:rPr>
        <w:t>»</w:t>
      </w:r>
      <w:r>
        <w:rPr>
          <w:rFonts w:ascii="PT Astra Serif" w:hAnsi="PT Astra Serif"/>
          <w:b w:val="false"/>
          <w:i w:val="false"/>
          <w:strike w:val="false"/>
          <w:dstrike w:val="false"/>
          <w:color w:val="000000"/>
          <w:spacing w:val="-4"/>
          <w:sz w:val="27"/>
          <w:szCs w:val="27"/>
          <w:u w:val="none"/>
        </w:rPr>
        <w:t>;</w:t>
      </w:r>
    </w:p>
    <w:p>
      <w:pPr>
        <w:pStyle w:val="NoSpacing"/>
        <w:spacing w:lineRule="auto" w:line="240"/>
        <w:ind w:firstLine="709"/>
        <w:rPr>
          <w:rFonts w:ascii="PT Astra Serif" w:hAnsi="PT Astra Serif"/>
          <w:spacing w:val="-4"/>
          <w:sz w:val="27"/>
          <w:szCs w:val="27"/>
        </w:rPr>
      </w:pPr>
      <w:r>
        <w:rPr>
          <w:rFonts w:eastAsia="Liberation Sans" w:cs="Noto Sans Devanagari" w:ascii="PT Astra Serif" w:hAnsi="PT Astra Serif"/>
          <w:b w:val="false"/>
          <w:i w:val="false"/>
          <w:strike w:val="false"/>
          <w:dstrike w:val="false"/>
          <w:color w:val="000000"/>
          <w:spacing w:val="-4"/>
          <w:kern w:val="2"/>
          <w:sz w:val="27"/>
          <w:szCs w:val="27"/>
          <w:u w:val="none"/>
          <w:lang w:val="ru-RU" w:eastAsia="zh-TW" w:bidi="hi-IN"/>
        </w:rPr>
        <w:t>д</w:t>
      </w:r>
      <w:r>
        <w:rPr>
          <w:rFonts w:ascii="PT Astra Serif" w:hAnsi="PT Astra Serif"/>
          <w:b w:val="false"/>
          <w:i w:val="false"/>
          <w:strike w:val="false"/>
          <w:dstrike w:val="false"/>
          <w:color w:val="000000"/>
          <w:spacing w:val="-4"/>
          <w:sz w:val="27"/>
          <w:szCs w:val="27"/>
          <w:u w:val="none"/>
        </w:rPr>
        <w:t>) пункт 2.6.3 дополнить абзацем следующего содержания:</w:t>
      </w:r>
    </w:p>
    <w:p>
      <w:pPr>
        <w:pStyle w:val="NoSpacing"/>
        <w:spacing w:lineRule="auto" w:line="240"/>
        <w:ind w:firstLine="709"/>
        <w:rPr>
          <w:rFonts w:ascii="PT Astra Serif" w:hAnsi="PT Astra Serif"/>
          <w:spacing w:val="-4"/>
          <w:sz w:val="27"/>
          <w:szCs w:val="27"/>
        </w:rPr>
      </w:pPr>
      <w:r>
        <w:rPr>
          <w:rFonts w:ascii="PT Astra Serif" w:hAnsi="PT Astra Serif"/>
          <w:b w:val="false"/>
          <w:i w:val="false"/>
          <w:strike w:val="false"/>
          <w:dstrike w:val="false"/>
          <w:color w:val="000000"/>
          <w:spacing w:val="-4"/>
          <w:sz w:val="27"/>
          <w:szCs w:val="27"/>
          <w:u w:val="none"/>
        </w:rPr>
        <w:t>«</w:t>
      </w:r>
      <w:r>
        <w:rPr>
          <w:rFonts w:eastAsia="PT Astra Serif" w:cs="PT Astra Serif" w:ascii="PT Astra Serif" w:hAnsi="PT Astra Serif"/>
          <w:b w:val="false"/>
          <w:i w:val="false"/>
          <w:strike w:val="false"/>
          <w:dstrike w:val="false"/>
          <w:color w:val="000000"/>
          <w:spacing w:val="-4"/>
          <w:sz w:val="28"/>
          <w:szCs w:val="28"/>
          <w:u w:val="none"/>
        </w:rPr>
        <w:t xml:space="preserve">Предусмотренные </w:t>
      </w:r>
      <w:r>
        <w:rPr>
          <w:rFonts w:eastAsia="Liberation Sans" w:cs="Noto Sans Devanagari" w:ascii="PT Astra Serif" w:hAnsi="PT Astra Serif"/>
          <w:b w:val="false"/>
          <w:i w:val="false"/>
          <w:strike w:val="false"/>
          <w:dstrike w:val="false"/>
          <w:color w:val="000000"/>
          <w:spacing w:val="-4"/>
          <w:kern w:val="2"/>
          <w:sz w:val="28"/>
          <w:szCs w:val="28"/>
          <w:u w:val="none"/>
          <w:lang w:val="ru-RU" w:eastAsia="zh-TW" w:bidi="hi-IN"/>
        </w:rPr>
        <w:t>настоящим пунктом</w:t>
      </w:r>
      <w:r>
        <w:rPr>
          <w:rFonts w:ascii="PT Astra Serif" w:hAnsi="PT Astra Serif"/>
          <w:b w:val="false"/>
          <w:i w:val="false"/>
          <w:strike w:val="false"/>
          <w:dstrike w:val="false"/>
          <w:color w:val="000000"/>
          <w:spacing w:val="-4"/>
          <w:sz w:val="28"/>
          <w:szCs w:val="28"/>
          <w:u w:val="none"/>
        </w:rPr>
        <w:t xml:space="preserve"> документы могут быть представлены заявителем на бумажном носителе или в форме электронных документов посредством </w:t>
      </w:r>
      <w:r>
        <w:rPr>
          <w:rFonts w:eastAsia="Liberation Sans" w:cs="Noto Sans Devanagari" w:ascii="PT Astra Serif" w:hAnsi="PT Astra Serif"/>
          <w:b w:val="false"/>
          <w:i w:val="false"/>
          <w:strike w:val="false"/>
          <w:dstrike w:val="false"/>
          <w:color w:val="000000"/>
          <w:spacing w:val="-4"/>
          <w:kern w:val="2"/>
          <w:sz w:val="28"/>
          <w:szCs w:val="28"/>
          <w:u w:val="none"/>
          <w:lang w:val="ru-RU" w:eastAsia="zh-TW" w:bidi="hi-IN"/>
        </w:rPr>
        <w:t>Единого портала.»;</w:t>
      </w:r>
    </w:p>
    <w:p>
      <w:pPr>
        <w:pStyle w:val="NoSpacing"/>
        <w:spacing w:lineRule="auto" w:line="240"/>
        <w:ind w:firstLine="709"/>
        <w:rPr>
          <w:rFonts w:ascii="PT Astra Serif" w:hAnsi="PT Astra Serif"/>
          <w:spacing w:val="-4"/>
          <w:sz w:val="27"/>
          <w:szCs w:val="27"/>
        </w:rPr>
      </w:pPr>
      <w:r>
        <w:rPr>
          <w:rFonts w:eastAsia="Liberation Sans" w:cs="Noto Sans Devanagari" w:ascii="PT Astra Serif" w:hAnsi="PT Astra Serif"/>
          <w:color w:val="000000"/>
          <w:spacing w:val="-4"/>
          <w:kern w:val="2"/>
          <w:sz w:val="27"/>
          <w:szCs w:val="27"/>
          <w:lang w:val="ru-RU" w:eastAsia="zh-TW" w:bidi="hi-IN"/>
        </w:rPr>
        <w:t>е</w:t>
      </w:r>
      <w:r>
        <w:rPr>
          <w:rFonts w:ascii="PT Astra Serif" w:hAnsi="PT Astra Serif"/>
          <w:spacing w:val="-4"/>
          <w:sz w:val="27"/>
          <w:szCs w:val="27"/>
        </w:rPr>
        <w:t xml:space="preserve">) </w:t>
      </w:r>
      <w:r>
        <w:rPr>
          <w:rFonts w:ascii="PT Astra Serif" w:hAnsi="PT Astra Serif"/>
          <w:color w:val="000000"/>
          <w:spacing w:val="-4"/>
          <w:sz w:val="27"/>
          <w:szCs w:val="27"/>
        </w:rPr>
        <w:t>в подпункте 1 пункта 2.8.2 Регламента:</w:t>
      </w:r>
    </w:p>
    <w:p>
      <w:pPr>
        <w:pStyle w:val="NoSpacing"/>
        <w:spacing w:lineRule="auto" w:line="240"/>
        <w:ind w:firstLine="709"/>
        <w:rPr/>
      </w:pPr>
      <w:r>
        <w:rPr>
          <w:rFonts w:eastAsia="Liberation Sans" w:cs="Noto Sans Devanagari" w:ascii="PT Astra Serif" w:hAnsi="PT Astra Serif"/>
          <w:color w:val="000000"/>
          <w:spacing w:val="-4"/>
          <w:kern w:val="2"/>
          <w:sz w:val="27"/>
          <w:szCs w:val="27"/>
          <w:lang w:val="ru-RU" w:eastAsia="zh-TW" w:bidi="hi-IN"/>
        </w:rPr>
        <w:t>подпункт</w:t>
      </w:r>
      <w:r>
        <w:rPr>
          <w:rFonts w:ascii="PT Astra Serif" w:hAnsi="PT Astra Serif"/>
          <w:color w:val="000000"/>
          <w:spacing w:val="-4"/>
          <w:sz w:val="27"/>
          <w:szCs w:val="27"/>
        </w:rPr>
        <w:t xml:space="preserve"> «о» дополнить абзацем вторым следующего содержания:</w:t>
      </w:r>
    </w:p>
    <w:p>
      <w:pPr>
        <w:pStyle w:val="NoSpacing"/>
        <w:spacing w:lineRule="auto" w:line="240"/>
        <w:ind w:firstLine="709"/>
        <w:rPr/>
      </w:pPr>
      <w:r>
        <w:rPr>
          <w:rFonts w:ascii="PT Astra Serif" w:hAnsi="PT Astra Serif"/>
          <w:color w:val="000000"/>
          <w:spacing w:val="-4"/>
          <w:sz w:val="27"/>
          <w:szCs w:val="27"/>
        </w:rPr>
        <w:t>«</w:t>
      </w:r>
      <w:r>
        <w:rPr>
          <w:rFonts w:ascii="PT Astra Serif" w:hAnsi="PT Astra Serif"/>
          <w:b w:val="false"/>
          <w:i w:val="false"/>
          <w:strike w:val="false"/>
          <w:dstrike w:val="false"/>
          <w:color w:val="000000"/>
          <w:spacing w:val="-4"/>
          <w:sz w:val="28"/>
          <w:szCs w:val="28"/>
          <w:u w:val="none"/>
        </w:rPr>
        <w:t>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50 квадратных метров;»;</w:t>
      </w:r>
    </w:p>
    <w:p>
      <w:pPr>
        <w:pStyle w:val="NoSpacing"/>
        <w:spacing w:lineRule="auto" w:line="240"/>
        <w:ind w:firstLine="709"/>
        <w:rPr/>
      </w:pPr>
      <w:r>
        <w:rPr>
          <w:rFonts w:ascii="PT Astra Serif" w:hAnsi="PT Astra Serif"/>
          <w:b w:val="false"/>
          <w:i w:val="false"/>
          <w:strike w:val="false"/>
          <w:dstrike w:val="false"/>
          <w:color w:val="000000"/>
          <w:spacing w:val="-4"/>
          <w:sz w:val="27"/>
          <w:szCs w:val="27"/>
          <w:u w:val="none"/>
        </w:rPr>
        <w:t xml:space="preserve">в </w:t>
      </w:r>
      <w:r>
        <w:rPr>
          <w:rFonts w:eastAsia="Liberation Sans" w:cs="Noto Sans Devanagari" w:ascii="PT Astra Serif" w:hAnsi="PT Astra Serif"/>
          <w:b w:val="false"/>
          <w:i w:val="false"/>
          <w:strike w:val="false"/>
          <w:dstrike w:val="false"/>
          <w:color w:val="000000"/>
          <w:spacing w:val="-4"/>
          <w:kern w:val="2"/>
          <w:sz w:val="27"/>
          <w:szCs w:val="27"/>
          <w:u w:val="none"/>
          <w:lang w:val="ru-RU" w:eastAsia="zh-TW" w:bidi="hi-IN"/>
        </w:rPr>
        <w:t>подпункте</w:t>
      </w:r>
      <w:r>
        <w:rPr>
          <w:rFonts w:ascii="PT Astra Serif" w:hAnsi="PT Astra Serif"/>
          <w:b w:val="false"/>
          <w:i w:val="false"/>
          <w:strike w:val="false"/>
          <w:dstrike w:val="false"/>
          <w:color w:val="000000"/>
          <w:spacing w:val="-4"/>
          <w:sz w:val="27"/>
          <w:szCs w:val="27"/>
          <w:u w:val="none"/>
        </w:rPr>
        <w:t xml:space="preserve"> «р» слово «оплаченный» исключить;</w:t>
      </w:r>
    </w:p>
    <w:p>
      <w:pPr>
        <w:pStyle w:val="NoSpacing"/>
        <w:spacing w:lineRule="auto" w:line="240"/>
        <w:ind w:firstLine="709"/>
        <w:rPr/>
      </w:pPr>
      <w:r>
        <w:rPr>
          <w:rFonts w:eastAsia="Liberation Sans" w:cs="Noto Sans Devanagari" w:ascii="PT Astra Serif" w:hAnsi="PT Astra Serif"/>
          <w:b w:val="false"/>
          <w:i w:val="false"/>
          <w:strike w:val="false"/>
          <w:dstrike w:val="false"/>
          <w:color w:val="000000"/>
          <w:spacing w:val="-4"/>
          <w:kern w:val="2"/>
          <w:sz w:val="28"/>
          <w:szCs w:val="28"/>
          <w:u w:val="none"/>
          <w:lang w:val="ru-RU" w:eastAsia="zh-TW" w:bidi="hi-IN"/>
        </w:rPr>
        <w:t>6</w:t>
      </w:r>
      <w:r>
        <w:rPr>
          <w:rFonts w:ascii="PT Astra Serif" w:hAnsi="PT Astra Serif"/>
          <w:b w:val="false"/>
          <w:i w:val="false"/>
          <w:strike w:val="false"/>
          <w:dstrike w:val="false"/>
          <w:color w:val="000000"/>
          <w:spacing w:val="-4"/>
          <w:sz w:val="28"/>
          <w:szCs w:val="28"/>
          <w:u w:val="none"/>
        </w:rPr>
        <w:t xml:space="preserve">) </w:t>
      </w:r>
      <w:r>
        <w:rPr>
          <w:rFonts w:ascii="PT Astra Serif" w:hAnsi="PT Astra Serif"/>
          <w:b w:val="false"/>
          <w:i w:val="false"/>
          <w:strike w:val="false"/>
          <w:dstrike w:val="false"/>
          <w:color w:val="000000"/>
          <w:sz w:val="28"/>
          <w:szCs w:val="28"/>
          <w:u w:val="none"/>
        </w:rPr>
        <w:t>в подпункте 2 пункта 3.1.2 раздела 3 Регламента слова «не осуществляется» заменить словами «осуществляется в соответствии с пунктами 2.6.1 и 2.6.3 Регламента»</w:t>
      </w:r>
      <w:r>
        <w:rPr>
          <w:rFonts w:ascii="PT Astra Serif" w:hAnsi="PT Astra Serif"/>
          <w:b w:val="false"/>
          <w:i w:val="false"/>
          <w:strike w:val="false"/>
          <w:dstrike w:val="false"/>
          <w:color w:val="000000"/>
          <w:spacing w:val="-4"/>
          <w:sz w:val="27"/>
          <w:szCs w:val="27"/>
          <w:u w:val="none"/>
        </w:rPr>
        <w:t>;</w:t>
      </w:r>
    </w:p>
    <w:p>
      <w:pPr>
        <w:pStyle w:val="NoSpacing"/>
        <w:spacing w:lineRule="auto" w:line="240"/>
        <w:ind w:firstLine="709"/>
        <w:rPr>
          <w:rFonts w:ascii="PT Astra Serif" w:hAnsi="PT Astra Serif"/>
          <w:spacing w:val="-4"/>
          <w:sz w:val="27"/>
          <w:szCs w:val="27"/>
        </w:rPr>
      </w:pPr>
      <w:r>
        <w:rPr>
          <w:rFonts w:ascii="PT Astra Serif" w:hAnsi="PT Astra Serif"/>
          <w:b w:val="false"/>
          <w:i w:val="false"/>
          <w:strike w:val="false"/>
          <w:dstrike w:val="false"/>
          <w:color w:val="000000"/>
          <w:sz w:val="28"/>
          <w:szCs w:val="28"/>
          <w:u w:val="none"/>
        </w:rPr>
        <w:t>7) в приложениях № 1-3 Регламента слова «в электронной форме на адрес электронной почты заявителя» заменить словами «в форме электронного документа посредством Единого портала»</w:t>
      </w:r>
      <w:r>
        <w:rPr>
          <w:rFonts w:ascii="PT Astra Serif" w:hAnsi="PT Astra Serif"/>
          <w:b w:val="false"/>
          <w:i w:val="false"/>
          <w:strike w:val="false"/>
          <w:dstrike w:val="false"/>
          <w:color w:val="000000"/>
          <w:spacing w:val="-4"/>
          <w:sz w:val="27"/>
          <w:szCs w:val="27"/>
          <w:u w:val="none"/>
        </w:rPr>
        <w:t>.</w:t>
      </w:r>
    </w:p>
    <w:p>
      <w:pPr>
        <w:pStyle w:val="NoSpacing"/>
        <w:spacing w:lineRule="exact" w:line="300"/>
        <w:ind w:firstLine="709"/>
        <w:rPr>
          <w:rFonts w:ascii="PT Astra Serif" w:hAnsi="PT Astra Serif"/>
          <w:sz w:val="27"/>
          <w:szCs w:val="27"/>
        </w:rPr>
      </w:pPr>
      <w:r>
        <w:rPr>
          <w:rFonts w:ascii="PT Astra Serif" w:hAnsi="PT Astra Serif"/>
          <w:szCs w:val="28"/>
        </w:rPr>
        <w:t>2. Настоящий приказ вступает в силу на следующий день после дня его официального опубликования.</w:t>
      </w:r>
    </w:p>
    <w:p>
      <w:pPr>
        <w:pStyle w:val="NoSpacing"/>
        <w:spacing w:lineRule="exact" w:line="300"/>
        <w:ind w:firstLine="709"/>
        <w:rPr>
          <w:rFonts w:ascii="PT Astra Serif" w:hAnsi="PT Astra Serif"/>
          <w:sz w:val="27"/>
          <w:szCs w:val="27"/>
        </w:rPr>
      </w:pPr>
      <w:r>
        <w:rPr>
          <w:rFonts w:ascii="PT Astra Serif" w:hAnsi="PT Astra Serif"/>
          <w:sz w:val="27"/>
          <w:szCs w:val="27"/>
        </w:rPr>
      </w:r>
    </w:p>
    <w:p>
      <w:pPr>
        <w:pStyle w:val="Normal"/>
        <w:spacing w:lineRule="exact" w:line="280"/>
        <w:ind w:firstLine="709"/>
        <w:jc w:val="both"/>
        <w:rPr>
          <w:rFonts w:ascii="PT Astra Serif" w:hAnsi="PT Astra Serif"/>
          <w:sz w:val="28"/>
          <w:szCs w:val="28"/>
        </w:rPr>
      </w:pPr>
      <w:r>
        <w:rPr>
          <w:rFonts w:ascii="PT Astra Serif" w:hAnsi="PT Astra Serif"/>
          <w:sz w:val="28"/>
          <w:szCs w:val="28"/>
        </w:rPr>
      </w:r>
    </w:p>
    <w:p>
      <w:pPr>
        <w:pStyle w:val="Normal"/>
        <w:spacing w:lineRule="exact" w:line="280"/>
        <w:ind w:firstLine="720"/>
        <w:jc w:val="both"/>
        <w:rPr>
          <w:rFonts w:ascii="PT Astra Serif" w:hAnsi="PT Astra Serif"/>
          <w:sz w:val="28"/>
          <w:szCs w:val="28"/>
        </w:rPr>
      </w:pPr>
      <w:r>
        <w:rPr>
          <w:rFonts w:ascii="PT Astra Serif" w:hAnsi="PT Astra Serif"/>
          <w:sz w:val="28"/>
          <w:szCs w:val="28"/>
        </w:rPr>
      </w:r>
    </w:p>
    <w:tbl>
      <w:tblPr>
        <w:tblStyle w:val="NormalTable"/>
        <w:tblW w:w="9638" w:type="dxa"/>
        <w:jc w:val="left"/>
        <w:tblInd w:w="-53" w:type="dxa"/>
        <w:tblCellMar>
          <w:top w:w="55" w:type="dxa"/>
          <w:left w:w="55" w:type="dxa"/>
          <w:bottom w:w="55" w:type="dxa"/>
          <w:right w:w="55" w:type="dxa"/>
        </w:tblCellMar>
        <w:tblLook w:val="04a0" w:noVBand="1" w:noHBand="0" w:firstRow="1" w:lastRow="0" w:firstColumn="1" w:lastColumn="0"/>
      </w:tblPr>
      <w:tblGrid>
        <w:gridCol w:w="5272"/>
        <w:gridCol w:w="4365"/>
      </w:tblGrid>
      <w:tr>
        <w:trPr/>
        <w:tc>
          <w:tcPr>
            <w:tcW w:w="5272" w:type="dxa"/>
            <w:tcBorders/>
            <w:shd/>
          </w:tcPr>
          <w:p>
            <w:pPr>
              <w:pStyle w:val="Preformat"/>
              <w:spacing w:lineRule="auto" w:line="240" w:before="0" w:after="0"/>
              <w:rPr>
                <w:rFonts w:ascii="PT Astra Serif" w:hAnsi="PT Astra Serif"/>
                <w:sz w:val="28"/>
                <w:szCs w:val="28"/>
              </w:rPr>
            </w:pPr>
            <w:r>
              <w:rPr>
                <w:rFonts w:cs="PT Astra Serif" w:ascii="PT Astra Serif" w:hAnsi="PT Astra Serif"/>
                <w:color w:val="000000"/>
                <w:sz w:val="28"/>
                <w:szCs w:val="28"/>
              </w:rPr>
              <w:t xml:space="preserve">Заместитель Председателя Правительства Ульяновской области - Министр агропромышленного комплекса и развития сельских территорий Ульяновской области                                                      </w:t>
            </w:r>
          </w:p>
        </w:tc>
        <w:tc>
          <w:tcPr>
            <w:tcW w:w="4365" w:type="dxa"/>
            <w:tcBorders/>
            <w:shd/>
          </w:tcPr>
          <w:p>
            <w:pPr>
              <w:pStyle w:val="NoSpacing"/>
              <w:spacing w:lineRule="auto" w:line="240"/>
              <w:rPr>
                <w:rFonts w:ascii="PT Astra Serif" w:hAnsi="PT Astra Serif" w:cs="PT Astra Serif"/>
                <w:szCs w:val="28"/>
              </w:rPr>
            </w:pPr>
            <w:r>
              <w:rPr>
                <w:rFonts w:cs="PT Astra Serif" w:ascii="PT Astra Serif" w:hAnsi="PT Astra Serif"/>
                <w:szCs w:val="28"/>
              </w:rPr>
            </w:r>
          </w:p>
          <w:p>
            <w:pPr>
              <w:pStyle w:val="NoSpacing"/>
              <w:spacing w:lineRule="auto" w:line="240"/>
              <w:jc w:val="right"/>
              <w:rPr>
                <w:rFonts w:ascii="PT Astra Serif" w:hAnsi="PT Astra Serif" w:cs="PT Astra Serif"/>
                <w:szCs w:val="28"/>
              </w:rPr>
            </w:pPr>
            <w:r>
              <w:rPr>
                <w:rFonts w:cs="PT Astra Serif" w:ascii="PT Astra Serif" w:hAnsi="PT Astra Serif"/>
                <w:szCs w:val="28"/>
              </w:rPr>
            </w:r>
          </w:p>
          <w:p>
            <w:pPr>
              <w:pStyle w:val="Preformat"/>
              <w:spacing w:lineRule="auto" w:line="240" w:before="0" w:after="0"/>
              <w:rPr>
                <w:rFonts w:ascii="PT Astra Serif" w:hAnsi="PT Astra Serif" w:cs="PT Astra Serif"/>
                <w:sz w:val="28"/>
                <w:szCs w:val="28"/>
              </w:rPr>
            </w:pPr>
            <w:r>
              <w:rPr>
                <w:rFonts w:cs="PT Astra Serif" w:ascii="PT Astra Serif" w:hAnsi="PT Astra Serif"/>
                <w:sz w:val="28"/>
                <w:szCs w:val="28"/>
              </w:rPr>
            </w:r>
          </w:p>
          <w:p>
            <w:pPr>
              <w:pStyle w:val="Preformat"/>
              <w:spacing w:lineRule="auto" w:line="240" w:before="0" w:after="0"/>
              <w:jc w:val="right"/>
              <w:rPr>
                <w:rFonts w:ascii="PT Astra Serif" w:hAnsi="PT Astra Serif"/>
                <w:sz w:val="28"/>
                <w:szCs w:val="28"/>
              </w:rPr>
            </w:pPr>
            <w:r>
              <w:rPr>
                <w:rFonts w:cs="PT Astra Serif" w:ascii="PT Astra Serif" w:hAnsi="PT Astra Serif"/>
                <w:color w:val="000000"/>
                <w:sz w:val="28"/>
                <w:szCs w:val="28"/>
              </w:rPr>
              <w:t>М.И.Семёнкин</w:t>
            </w:r>
          </w:p>
        </w:tc>
      </w:tr>
    </w:tbl>
    <w:p>
      <w:pPr>
        <w:pStyle w:val="NoSpacing"/>
        <w:spacing w:lineRule="exact" w:line="300"/>
        <w:ind w:firstLine="709"/>
        <w:rPr>
          <w:rFonts w:ascii="PT Astra Serif" w:hAnsi="PT Astra Serif"/>
          <w:szCs w:val="28"/>
        </w:rPr>
      </w:pPr>
      <w:r>
        <w:rPr/>
      </w:r>
    </w:p>
    <w:sectPr>
      <w:headerReference w:type="default" r:id="rId2"/>
      <w:type w:val="nextPage"/>
      <w:pgSz w:w="11906" w:h="16838"/>
      <w:pgMar w:left="1701" w:right="567" w:header="1134" w:top="1739"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Basic Sans">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3</w:t>
    </w:r>
    <w:r>
      <w:rPr>
        <w:sz w:val="28"/>
        <w:szCs w:val="28"/>
        <w:rFonts w:ascii="PT Astra Serif" w:hAnsi="PT Astra Serif"/>
      </w:rPr>
      <w:fldChar w:fldCharType="end"/>
    </w:r>
  </w:p>
</w:hdr>
</file>

<file path=word/settings.xml><?xml version="1.0" encoding="utf-8"?>
<w:settings xmlns:w="http://schemas.openxmlformats.org/wordprocessingml/2006/main">
  <w:zoom w:percent="125"/>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Style12">
    <w:name w:val="Номер страницы"/>
    <w:rPr>
      <w:rFonts w:cs="Times New Roman"/>
    </w:rPr>
  </w:style>
  <w:style w:type="character" w:styleId="Style13"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4" w:customStyle="1">
    <w:name w:val="Цветовое выделение"/>
    <w:qFormat/>
    <w:rPr>
      <w:b/>
      <w:color w:val="000080"/>
      <w:sz w:val="20"/>
    </w:rPr>
  </w:style>
  <w:style w:type="character" w:styleId="Strong">
    <w:name w:val="Strong"/>
    <w:qFormat/>
    <w:rPr>
      <w:rFonts w:cs="Times New Roman"/>
      <w:b/>
      <w:bCs/>
    </w:rPr>
  </w:style>
  <w:style w:type="character" w:styleId="Style15" w:customStyle="1">
    <w:name w:val="Основной текст с отступом Знак"/>
    <w:qFormat/>
    <w:rPr>
      <w:rFonts w:cs="Times New Roman"/>
      <w:sz w:val="24"/>
      <w:szCs w:val="24"/>
    </w:rPr>
  </w:style>
  <w:style w:type="character" w:styleId="Style16" w:customStyle="1">
    <w:name w:val="Текст концевой сноски Знак"/>
    <w:qFormat/>
    <w:rPr>
      <w:rFonts w:cs="Times New Roman"/>
    </w:rPr>
  </w:style>
  <w:style w:type="character" w:styleId="Style17"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8" w:customStyle="1">
    <w:name w:val="Гипертекстовая ссылка"/>
    <w:qFormat/>
    <w:rPr>
      <w:rFonts w:cs="Times New Roman"/>
      <w:b/>
      <w:bCs/>
      <w:color w:val="008000"/>
      <w:sz w:val="20"/>
      <w:szCs w:val="20"/>
      <w:u w:val="single" w:color="FFFFFF"/>
    </w:rPr>
  </w:style>
  <w:style w:type="character" w:styleId="Style19" w:customStyle="1">
    <w:name w:val="Интернет-ссылка"/>
    <w:basedOn w:val="DefaultParagraphFont"/>
    <w:rPr>
      <w:rFonts w:cs="Times New Roman"/>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20" w:customStyle="1">
    <w:name w:val="Основной текст Знак"/>
    <w:qFormat/>
    <w:rPr>
      <w:rFonts w:cs="Times New Roman"/>
      <w:sz w:val="24"/>
      <w:szCs w:val="24"/>
    </w:rPr>
  </w:style>
  <w:style w:type="character" w:styleId="Style21" w:customStyle="1">
    <w:name w:val="Текст выноски Знак"/>
    <w:qFormat/>
    <w:rPr>
      <w:rFonts w:cs="Times New Roman"/>
      <w:sz w:val="2"/>
    </w:rPr>
  </w:style>
  <w:style w:type="character" w:styleId="Style22">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Style23">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PT Astra Serif" w:hAnsi="PT Astra Serif" w:eastAsia="Microsoft YaHei" w:cs="Mangal"/>
      <w:sz w:val="28"/>
      <w:szCs w:val="28"/>
    </w:rPr>
  </w:style>
  <w:style w:type="paragraph" w:styleId="Style25">
    <w:name w:val="Body Text"/>
    <w:basedOn w:val="Normal"/>
    <w:qFormat/>
    <w:pPr>
      <w:spacing w:before="0" w:after="120"/>
    </w:pPr>
    <w:rPr/>
  </w:style>
  <w:style w:type="paragraph" w:styleId="Style26">
    <w:name w:val="List"/>
    <w:basedOn w:val="Style25"/>
    <w:qFormat/>
    <w:pPr/>
    <w:rPr>
      <w:rFonts w:ascii="PT Astra Serif" w:hAnsi="PT Astra Serif" w:cs="Mangal"/>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Mangal"/>
      <w:i/>
      <w:iCs/>
    </w:rPr>
  </w:style>
  <w:style w:type="paragraph" w:styleId="Style29">
    <w:name w:val="Index Heading"/>
    <w:basedOn w:val="Normal"/>
    <w:qFormat/>
    <w:pPr>
      <w:suppressLineNumbers/>
    </w:pPr>
    <w:rPr>
      <w:rFonts w:ascii="PT Astra Serif" w:hAnsi="PT Astra Serif" w:cs="Mangal"/>
    </w:rPr>
  </w:style>
  <w:style w:type="paragraph" w:styleId="Style30">
    <w:name w:val="Верхний и нижний колонтитулы"/>
    <w:basedOn w:val="Normal"/>
    <w:qFormat/>
    <w:pPr/>
    <w:rPr/>
  </w:style>
  <w:style w:type="paragraph" w:styleId="Style31">
    <w:name w:val="Header"/>
    <w:basedOn w:val="Normal"/>
    <w:qFormat/>
    <w:pPr>
      <w:tabs>
        <w:tab w:val="clear" w:pos="720"/>
        <w:tab w:val="center" w:pos="4677" w:leader="none"/>
        <w:tab w:val="right" w:pos="9355" w:leader="none"/>
      </w:tabs>
    </w:pPr>
    <w:rPr/>
  </w:style>
  <w:style w:type="paragraph" w:styleId="Style32">
    <w:name w:val="Footer"/>
    <w:basedOn w:val="Normal"/>
    <w:qFormat/>
    <w:pPr>
      <w:tabs>
        <w:tab w:val="clear" w:pos="720"/>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3">
    <w:name w:val="Body Text Indent"/>
    <w:basedOn w:val="Normal"/>
    <w:qFormat/>
    <w:pPr>
      <w:spacing w:before="0" w:after="120"/>
      <w:ind w:left="283" w:hanging="0"/>
    </w:pPr>
    <w:rPr/>
  </w:style>
  <w:style w:type="paragraph" w:styleId="Style34">
    <w:name w:val="Endnote Text"/>
    <w:basedOn w:val="Normal"/>
    <w:qFormat/>
    <w:pPr/>
    <w:rPr>
      <w:sz w:val="20"/>
      <w:szCs w:val="20"/>
    </w:rPr>
  </w:style>
  <w:style w:type="paragraph" w:styleId="14"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5">
    <w:name w:val="TOC 1"/>
    <w:basedOn w:val="Normal"/>
    <w:next w:val="Normal"/>
    <w:qFormat/>
    <w:pPr>
      <w:tabs>
        <w:tab w:val="clear" w:pos="720"/>
        <w:tab w:val="right" w:pos="9356" w:leader="dot"/>
      </w:tabs>
      <w:ind w:left="280" w:right="1416" w:hanging="280"/>
    </w:pPr>
    <w:rPr/>
  </w:style>
  <w:style w:type="paragraph" w:styleId="24">
    <w:name w:val="TOC 2"/>
    <w:basedOn w:val="Normal"/>
    <w:next w:val="Normal"/>
    <w:qFormat/>
    <w:pPr>
      <w:tabs>
        <w:tab w:val="clear" w:pos="720"/>
        <w:tab w:val="right" w:pos="9356" w:leader="dot"/>
      </w:tabs>
      <w:ind w:left="504" w:right="1416" w:hanging="502"/>
    </w:pPr>
    <w:rPr/>
  </w:style>
  <w:style w:type="paragraph" w:styleId="34">
    <w:name w:val="TOC 3"/>
    <w:basedOn w:val="Normal"/>
    <w:next w:val="Normal"/>
    <w:qFormat/>
    <w:pPr>
      <w:tabs>
        <w:tab w:val="clear" w:pos="720"/>
        <w:tab w:val="right" w:pos="9356" w:leader="dot"/>
      </w:tabs>
      <w:ind w:left="742" w:right="1416" w:hanging="728"/>
    </w:pPr>
    <w:rPr/>
  </w:style>
  <w:style w:type="paragraph" w:styleId="Style35"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suppressAutoHyphens w:val="true"/>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pPr>
      <w:widowControl w:val="false"/>
      <w:suppressAutoHyphens w:val="tru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suppressAutoHyphens w:val="true"/>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qFormat/>
    <w:pPr>
      <w:widowControl/>
      <w:tabs>
        <w:tab w:val="clear" w:pos="720"/>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244</TotalTime>
  <Application>LibreOffice/6.4.6.2$Linux_X86_64 LibreOffice_project/40$Build-2</Application>
  <Pages>3</Pages>
  <Words>634</Words>
  <Characters>5021</Characters>
  <CharactersWithSpaces>5687</CharactersWithSpaces>
  <Paragraphs>27</Paragraphs>
  <Company>КонсультантПлюс Версия 4020.00.57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2021-02-20T10:42:00Z</dcterms:created>
  <dc:creator>User</dc:creator>
  <dc:description/>
  <dc:language>ru-RU</dc:language>
  <cp:lastModifiedBy/>
  <cp:lastPrinted>2020-03-13T04:55:52Z</cp:lastPrinted>
  <dcterms:modified xsi:type="dcterms:W3CDTF">2021-03-04T09:12:11Z</dcterms:modified>
  <cp:revision>22</cp:revision>
  <dc:subject/>
  <dc:title>Федеральный закон от 22.11.1995 N 171-ФЗ(ред. от 22.12.2020)"О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вступ. в силу с 01.07.2021)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4020.00.57</vt:lpwstr>
  </property>
</Properties>
</file>