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0" w:name="P32"/>
      <w:bookmarkEnd w:id="0"/>
      <w:r>
        <w:rPr>
          <w:rFonts w:cs="Times New Roman" w:ascii="PT Astra Serif" w:hAnsi="PT Astra Serif"/>
          <w:b/>
          <w:sz w:val="28"/>
          <w:szCs w:val="28"/>
        </w:rPr>
        <w:t>Соглашение</w:t>
        <w:br/>
      </w:r>
      <w:r>
        <w:rPr>
          <w:rFonts w:eastAsia="" w:cs="Times New Roman" w:ascii="PT Astra Serif" w:hAnsi="PT Astra Serif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об использовании части средств гранта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1" w:name="__DdeLink__2648_984016024"/>
      <w:r>
        <w:rPr>
          <w:rFonts w:eastAsia="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форме субсидии из областного бюджета Ульяновской области</w:t>
        <w:br/>
        <w:t>в целях финансового обеспечения части затрат</w:t>
      </w:r>
      <w:bookmarkEnd w:id="1"/>
      <w:r>
        <w:rPr>
          <w:rFonts w:eastAsia="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на реализацию проекта  «Агростартап» предусматривающего использование части средств гранта </w:t>
      </w:r>
      <w:bookmarkStart w:id="2" w:name="__DdeLink__9649_615087345"/>
      <w:r>
        <w:rPr>
          <w:rFonts w:eastAsia="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на цели формирования неделимого фонда</w:t>
      </w:r>
      <w:bookmarkEnd w:id="2"/>
      <w:r>
        <w:rPr>
          <w:rFonts w:eastAsia="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сельскохозяйственного потребительского кооператива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" w:cs="Times New Roman" w:eastAsiaTheme="minorHAnsi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" w:cs="Times New Roman" w:eastAsiaTheme="minorHAnsi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ab/>
        <w:tab/>
        <w:tab/>
        <w:tab/>
        <w:tab/>
        <w:tab/>
        <w:tab/>
        <w:tab/>
        <w:t xml:space="preserve">     «____» __________ 20____ г.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Индивидуальный предприниматель глава крестьянского (фермерского) хозяйства </w:t>
      </w:r>
      <w:bookmarkStart w:id="3" w:name="__DdeLink__10654_1380573129"/>
      <w:r>
        <w:rPr>
          <w:rFonts w:ascii="PT Astra Serif" w:hAnsi="PT Astra Serif"/>
          <w:b w:val="false"/>
          <w:sz w:val="28"/>
          <w:szCs w:val="28"/>
        </w:rPr>
        <w:t>_</w:t>
      </w:r>
      <w:bookmarkEnd w:id="3"/>
      <w:r>
        <w:rPr>
          <w:rFonts w:ascii="PT Astra Serif" w:hAnsi="PT Astra Serif"/>
          <w:b w:val="false"/>
          <w:sz w:val="28"/>
          <w:szCs w:val="28"/>
        </w:rPr>
        <w:t>_______</w:t>
      </w:r>
      <w:r>
        <w:rPr>
          <w:rFonts w:ascii="PT Astra Serif" w:hAnsi="PT Astra Serif"/>
          <w:b w:val="false"/>
          <w:sz w:val="28"/>
          <w:szCs w:val="28"/>
          <w:u w:val="single"/>
        </w:rPr>
        <w:t>(Ф.И.О.)</w:t>
      </w:r>
      <w:r>
        <w:rPr>
          <w:rFonts w:ascii="PT Astra Serif" w:hAnsi="PT Astra Serif"/>
          <w:b w:val="false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>, именуемый в дальнейшем «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Получатель гранта</w:t>
      </w:r>
      <w:r>
        <w:rPr>
          <w:rFonts w:ascii="PT Astra Serif" w:hAnsi="PT Astra Serif"/>
          <w:sz w:val="28"/>
          <w:szCs w:val="28"/>
        </w:rPr>
        <w:t xml:space="preserve">», в лице главы крестьянского (фермерского) хозяйства </w:t>
      </w:r>
      <w:r>
        <w:rPr>
          <w:rFonts w:ascii="PT Astra Serif" w:hAnsi="PT Astra Serif"/>
          <w:b w:val="false"/>
          <w:sz w:val="28"/>
          <w:szCs w:val="28"/>
        </w:rPr>
        <w:t>____</w:t>
      </w:r>
      <w:r>
        <w:rPr>
          <w:rFonts w:ascii="PT Astra Serif" w:hAnsi="PT Astra Serif"/>
          <w:b w:val="false"/>
          <w:sz w:val="28"/>
          <w:szCs w:val="28"/>
          <w:u w:val="single"/>
        </w:rPr>
        <w:t>(Ф.И.О.)</w:t>
      </w:r>
      <w:r>
        <w:rPr>
          <w:rFonts w:ascii="PT Astra Serif" w:hAnsi="PT Astra Serif"/>
          <w:b w:val="false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, действующий на основании </w:t>
      </w:r>
      <w:r>
        <w:rPr>
          <w:rFonts w:ascii="PT Astra Serif" w:hAnsi="PT Astra Serif"/>
          <w:sz w:val="28"/>
          <w:szCs w:val="28"/>
          <w:u w:val="single"/>
        </w:rPr>
        <w:t xml:space="preserve">        ОГРНИП-  </w:t>
        <w:tab/>
        <w:tab/>
        <w:t xml:space="preserve"> </w:t>
      </w:r>
      <w:r>
        <w:rPr>
          <w:rFonts w:ascii="PT Astra Serif" w:hAnsi="PT Astra Serif"/>
          <w:sz w:val="28"/>
          <w:szCs w:val="28"/>
        </w:rPr>
        <w:t>,</w:t>
      </w:r>
    </w:p>
    <w:p>
      <w:pPr>
        <w:pStyle w:val="ConsPlusNormal"/>
        <w:widowControl w:val="fals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>с одной стороны, и ________</w:t>
      </w:r>
      <w:r>
        <w:rPr>
          <w:rFonts w:cs="PT Astra Serif" w:ascii="PT Astra Serif" w:hAnsi="PT Astra Serif"/>
          <w:sz w:val="28"/>
          <w:szCs w:val="28"/>
          <w:u w:val="single"/>
        </w:rPr>
        <w:t>(наименование кооператива)</w:t>
      </w:r>
      <w:r>
        <w:rPr>
          <w:rFonts w:cs="PT Astra Serif" w:ascii="PT Astra Serif" w:hAnsi="PT Astra Serif"/>
          <w:sz w:val="28"/>
          <w:szCs w:val="28"/>
        </w:rPr>
        <w:t>__________________, именуемыйв дальнейшем «Кооператив», в лице председателя __________________________________, действующего на основании __________________________________, с другой стороны, в дальнейшем именуемые «Стороны», в целях реализации проекта создания</w:t>
        <w:br/>
        <w:t xml:space="preserve">и развития крестьянского (фермерского) хозяйства, </w:t>
      </w:r>
      <w:bookmarkStart w:id="4" w:name="__DdeLink__10391_131365393"/>
      <w:r>
        <w:rPr>
          <w:rFonts w:cs="PT Astra Serif" w:ascii="PT Astra Serif" w:hAnsi="PT Astra Serif"/>
          <w:sz w:val="28"/>
          <w:szCs w:val="28"/>
        </w:rPr>
        <w:t xml:space="preserve">предусматривающего использование части средств гранта «Агростартап» на цели формирования неделимого фонда Кооператива, членом которого является </w:t>
      </w:r>
      <w:bookmarkStart w:id="5" w:name="__DdeLink__8006_2934621139"/>
      <w:r>
        <w:rPr>
          <w:rFonts w:cs="PT Astra Serif" w:ascii="PT Astra Serif" w:hAnsi="PT Astra Serif"/>
          <w:sz w:val="28"/>
          <w:szCs w:val="28"/>
        </w:rPr>
        <w:t>П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олучатель гранта</w:t>
      </w:r>
      <w:bookmarkEnd w:id="5"/>
      <w:r>
        <w:rPr>
          <w:rFonts w:cs="PT Astra Serif" w:ascii="PT Astra Serif" w:hAnsi="PT Astra Serif"/>
          <w:sz w:val="28"/>
          <w:szCs w:val="28"/>
        </w:rPr>
        <w:t xml:space="preserve">, </w:t>
      </w:r>
      <w:r>
        <w:rPr>
          <w:rFonts w:cs="Times New Roman" w:ascii="PT Astra Serif" w:hAnsi="PT Astra Serif"/>
          <w:sz w:val="28"/>
          <w:szCs w:val="28"/>
        </w:rPr>
        <w:t xml:space="preserve">в соответствии с Бюджетным </w:t>
      </w:r>
      <w:hyperlink r:id="rId2">
        <w:r>
          <w:rPr>
            <w:rStyle w:val="Style15"/>
            <w:rFonts w:cs="Times New Roman" w:ascii="PT Astra Serif" w:hAnsi="PT Astra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Российской Федерации, Правилами 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</w:t>
      </w:r>
      <w:bookmarkEnd w:id="4"/>
      <w:r>
        <w:rPr>
          <w:rFonts w:eastAsia="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утверждёнными постановлением Правительства Ульяновской области</w:t>
        <w:br/>
        <w:t xml:space="preserve">от _____ № 233-П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«О некоторых мерах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>,</w:t>
      </w:r>
      <w:r>
        <w:rPr>
          <w:rFonts w:cs="Times New Roman" w:ascii="PT Astra Serif" w:hAnsi="PT Astra Serif"/>
          <w:b/>
          <w:bCs/>
          <w:color w:val="auto"/>
          <w:sz w:val="28"/>
          <w:szCs w:val="28"/>
          <w:lang w:val="ru-RU" w:eastAsia="en-US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>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протоколом заседания конкурсной комиссии для определения победителей конкур</w:t>
      </w:r>
      <w:r>
        <w:rPr>
          <w:rFonts w:eastAsia="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сного отбора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на реализацию проекта </w:t>
      </w:r>
      <w:bookmarkStart w:id="6" w:name="__DdeLink__530_2785149464"/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создания и развития крестьянского (фермерского) хозяйства (проекта «Агростартап»)</w:t>
      </w:r>
      <w:bookmarkEnd w:id="6"/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от _________ № _______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 xml:space="preserve"> (далее - Порядок), заключили настоящее соглашение</w:t>
        <w:br/>
        <w:t>об использовании части средств гранта на формирование неделимого фонда Кооператива, членом которого является П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 w:eastAsia="ru-RU" w:bidi="ar-SA"/>
        </w:rPr>
        <w:t>олучатель гранта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 xml:space="preserve"> (далее – Соглашение).</w:t>
      </w:r>
    </w:p>
    <w:p>
      <w:pPr>
        <w:pStyle w:val="Style23"/>
        <w:widowControl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 w:eastAsia="en-US"/>
        </w:rPr>
      </w:pPr>
      <w:r>
        <w:rPr/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1.1. Предметом настоящего Соглашения является предоставление Кооперативу 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части средств гранта на цели формирования неделимого фонда сельскохозяйственного потребительского кооператива, членом которого является Получатель гранта, на основании </w:t>
      </w:r>
      <w:bookmarkStart w:id="7" w:name="__DdeLink__2648_9840160241"/>
      <w:r>
        <w:rPr>
          <w:rFonts w:ascii="PT Astra Serif" w:hAnsi="PT Astra Serif"/>
          <w:sz w:val="28"/>
          <w:szCs w:val="28"/>
        </w:rPr>
        <w:t xml:space="preserve">Соглашения №___ от _____ 20___ года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о предоставлении крестьянскому (фермерскому) хозяйству _________________________________________гранта в форме субсидии</w:t>
        <w:br/>
        <w:t>из областного бюджета Ульяновской области в целях финансового обеспечения части его затрат</w:t>
      </w:r>
      <w:bookmarkEnd w:id="7"/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на реализацию проекта создания и развития крестьянского (фермерского) хозяйства проекта «Агростартап» (</w:t>
      </w:r>
      <w:r>
        <w:rPr>
          <w:rFonts w:cs="Times New Roman" w:ascii="PT Astra Serif" w:hAnsi="PT Astra Serif"/>
          <w:sz w:val="28"/>
          <w:szCs w:val="28"/>
          <w:lang w:val="ru-RU" w:eastAsia="en-US" w:bidi="ar-SA"/>
        </w:rPr>
        <w:t xml:space="preserve">далее – </w:t>
      </w:r>
      <w:r>
        <w:rPr>
          <w:rFonts w:ascii="PT Astra Serif" w:hAnsi="PT Astra Serif"/>
          <w:sz w:val="28"/>
          <w:szCs w:val="28"/>
          <w:lang w:val="ru-RU" w:eastAsia="en-US" w:bidi="ar-SA"/>
        </w:rPr>
        <w:t>Соглашение № ___</w:t>
        <w:br/>
        <w:t>от _____ 20___).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1.2. Средства предоставляются Кооперативу в </w:t>
      </w:r>
      <w:r>
        <w:rPr>
          <w:rFonts w:eastAsia="" w:cs="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размере</w:t>
      </w:r>
      <w:r>
        <w:rPr>
          <w:rFonts w:ascii="PT Astra Serif" w:hAnsi="PT Astra Serif"/>
          <w:sz w:val="28"/>
          <w:szCs w:val="28"/>
        </w:rPr>
        <w:t xml:space="preserve"> ________ руб.</w:t>
        <w:br/>
        <w:t xml:space="preserve">в соответствии 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с планом затрат Получателя гранта</w:t>
      </w:r>
      <w:r>
        <w:rPr>
          <w:rFonts w:eastAsia="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, на цели формирования неделимого фонда Кооператива утверждённы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м конкурсной комиссией для определения победителей конкурсного отбора </w:t>
      </w:r>
      <w:r>
        <w:rPr>
          <w:rFonts w:eastAsia="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на реализацию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проекта «Агростартап», которое является неотъемлемой частью настоящего Соглашения.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 xml:space="preserve">1.3. Перечень затрат, финансовое обеспечение которых предусматривается осуществить за счёт средств гранта, а также перечень имущества, приобретаемого Кооперативом с использованием части средств гранта, внесённых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Получателем гранта в неделимый фонд Кооператива: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ab/>
        <w:t>1. ________________________________ - __________рублей ___ копеек.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ab/>
        <w:t xml:space="preserve">         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18"/>
          <w:szCs w:val="18"/>
          <w:u w:val="none"/>
          <w:lang w:val="ru-RU" w:eastAsia="ru-RU" w:bidi="ar-SA"/>
        </w:rPr>
        <w:t>(наименование оборудования)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ab/>
        <w:t>2. ________________________________ - __________рублей ___ копеек.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ab/>
        <w:t xml:space="preserve">         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18"/>
          <w:szCs w:val="18"/>
          <w:u w:val="none"/>
          <w:lang w:val="ru-RU" w:eastAsia="ru-RU" w:bidi="ar-SA"/>
        </w:rPr>
        <w:t>(наименование оборудования)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ab/>
        <w:t>3. ________________________________ - __________рублей ___ копеек.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ab/>
        <w:t xml:space="preserve">         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18"/>
          <w:szCs w:val="18"/>
          <w:u w:val="none"/>
          <w:lang w:val="ru-RU" w:eastAsia="ru-RU" w:bidi="ar-SA"/>
        </w:rPr>
        <w:t>(наименование оборудования)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4…….т.д.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2. Финансовое обеспечение и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перечисление средств гранта</w:t>
      </w:r>
    </w:p>
    <w:p>
      <w:pPr>
        <w:pStyle w:val="Normal"/>
        <w:spacing w:lineRule="auto" w:line="240" w:before="0" w:after="0"/>
        <w:ind w:firstLine="709"/>
        <w:jc w:val="center"/>
        <w:rPr>
          <w:rFonts w:eastAsia="" w:eastAsiaTheme="minorHAnsi"/>
          <w:color w:val="auto"/>
          <w:kern w:val="0"/>
          <w:lang w:val="ru-RU" w:eastAsia="en-US" w:bidi="ar-SA"/>
        </w:rPr>
      </w:pPr>
      <w:r>
        <w:rPr>
          <w:rFonts w:eastAsia="" w:eastAsiaTheme="minorHAnsi"/>
          <w:color w:val="auto"/>
          <w:kern w:val="0"/>
          <w:lang w:val="ru-RU" w:eastAsia="en-US" w:bidi="ar-S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2.1. Грант предоставляется </w:t>
      </w:r>
      <w:r>
        <w:rPr>
          <w:rFonts w:cs="Times New Roman" w:ascii="PT Astra Serif" w:hAnsi="PT Astra Serif"/>
          <w:sz w:val="28"/>
          <w:szCs w:val="28"/>
          <w:lang w:val="ru-RU" w:eastAsia="ru-RU" w:bidi="ar-SA"/>
        </w:rPr>
        <w:t xml:space="preserve">Получателю гранта </w:t>
      </w:r>
      <w:r>
        <w:rPr>
          <w:rFonts w:cs="Times New Roman" w:ascii="PT Astra Serif" w:hAnsi="PT Astra Serif"/>
          <w:sz w:val="28"/>
          <w:szCs w:val="28"/>
        </w:rPr>
        <w:t>в соответствии</w:t>
        <w:br/>
        <w:t>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</w:t>
      </w:r>
      <w:bookmarkStart w:id="8" w:name="__DdeLink__7788_28868713011"/>
      <w:bookmarkEnd w:id="8"/>
      <w:r>
        <w:rPr>
          <w:rFonts w:cs="Times New Roman" w:ascii="PT Astra Serif" w:hAnsi="PT Astra Serif"/>
          <w:sz w:val="28"/>
          <w:szCs w:val="28"/>
        </w:rPr>
        <w:t xml:space="preserve"> на цель(и), указанную(ые) в разделе 1 </w:t>
      </w:r>
      <w:r>
        <w:rPr>
          <w:rFonts w:cs="Times New Roman" w:ascii="PT Astra Serif" w:hAnsi="PT Astra Serif"/>
          <w:sz w:val="28"/>
          <w:szCs w:val="28"/>
          <w:lang w:val="ru-RU" w:eastAsia="en-US" w:bidi="ar-SA"/>
        </w:rPr>
        <w:t>Соглашения № ___от _____ 20___</w:t>
      </w:r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;Times New Roman Cyr" w:ascii="PT Astra Serif" w:hAnsi="PT Astra Serif"/>
          <w:sz w:val="28"/>
          <w:szCs w:val="28"/>
        </w:rPr>
        <w:t xml:space="preserve">2.2. Средства предоставляются Кооперативу в виде части средств гранта на формирование неделимого фонда,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>отвечающего требованиям, установленным абзацем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ru-RU" w:bidi="ar-SA"/>
        </w:rPr>
        <w:t xml:space="preserve"> 12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 xml:space="preserve"> пункта 2 Правил предоставления и распределения субсидий</w:t>
        <w:br/>
        <w:t>из федерального бюджета бюджетам субъектов Российской Федерации</w:t>
        <w:br/>
        <w:t xml:space="preserve">на создание системы поддержки фермеров и развитие сельской кооперации,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vertAlign w:val="baseline"/>
          <w:lang w:val="ru-RU"/>
        </w:rPr>
        <w:t>утверждённ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ых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vertAlign w:val="baseline"/>
          <w:lang w:val="ru-RU"/>
        </w:rPr>
        <w:t xml:space="preserve"> постановлением Правительства Российской Федерации</w:t>
        <w:br/>
        <w:t>от 14.07.2012 № 717 «О Государственной программе развития сельского хозяйства и регулирования рынков сельскохозяйственной продукции, сырья</w:t>
        <w:br/>
        <w:t>и продовольствия»,</w:t>
      </w:r>
      <w:r>
        <w:rPr>
          <w:rFonts w:cs="Times New Roman;Times New Roman Cyr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членом которого является </w:t>
      </w:r>
      <w:r>
        <w:rPr>
          <w:rFonts w:cs="Times New Roman;Times New Roman Cyr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 w:eastAsia="ru-RU" w:bidi="ar-SA"/>
        </w:rPr>
        <w:t>Получатель гранта, в размере, указанном в п. 1.2 настоящего Соглашения, на цели, указанные в п. 1.3. настоящего Соглашения.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ab/>
        <w:t>2.3. Часть средств гранта на формирование неделимого фонда перечисляются Получателем гранта единовременно на расчётный счёт Кооператива указанным в настоящем Соглашении, открытый в российской кредитной организации, в течение 10 рабочих дней после дня заключения с ним соглашения, в соответствии с бюджетным законодательством Российской Федерации.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3. Взаимодействие Сторон</w:t>
      </w:r>
    </w:p>
    <w:p>
      <w:pPr>
        <w:pStyle w:val="Normal"/>
        <w:spacing w:before="0" w:after="0"/>
        <w:jc w:val="center"/>
        <w:rPr>
          <w:rFonts w:ascii="PT Astra Serif" w:hAnsi="PT Astra Serif" w:eastAsia="" w:cs="Times New Roman" w:eastAsiaTheme="minorHAnsi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u w:val="none"/>
          <w:lang w:val="ru-RU" w:eastAsia="en-US" w:bidi="ar-SA"/>
        </w:rPr>
      </w:pPr>
      <w:r>
        <w:rPr>
          <w:rFonts w:eastAsia="" w:cs="Times New Roman" w:eastAsiaTheme="minorHAnsi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u w:val="none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3.1.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Получатель гранта обязуется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ConsPlusNormal"/>
        <w:widowControl w:val="false"/>
        <w:suppressAutoHyphens w:val="true"/>
        <w:overflowPunct w:val="true"/>
        <w:bidi w:val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3.1.1. Направить Кооперативу </w:t>
      </w:r>
      <w:r>
        <w:rPr>
          <w:rFonts w:cs="Times New Roman;Times New Roman Cyr" w:ascii="PT Astra Serif" w:hAnsi="PT Astra Serif"/>
          <w:sz w:val="28"/>
          <w:szCs w:val="28"/>
        </w:rPr>
        <w:t>часть средств гранта</w:t>
        <w:br/>
        <w:t>на формирование неделимого фонда (далее – Средства)</w:t>
      </w:r>
      <w:r>
        <w:rPr>
          <w:rFonts w:ascii="PT Astra Serif" w:hAnsi="PT Astra Serif"/>
          <w:sz w:val="28"/>
          <w:szCs w:val="28"/>
        </w:rPr>
        <w:t>, членом которого</w:t>
        <w:br/>
        <w:t>он является, в размере и в срок, указанные в пунктах 1.2, 2.3 настоящего Соглашения соответственно.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3.1.2. Принимать отчёт Кооператива о расходах средств сельскохозяйственного потребительского кооператива, в неделимый фонд которого внесены Средства, не позднее 5 рабочего дня, следующего</w:t>
        <w:br/>
        <w:t>за отчётным кварталом с приложением заверенных Кооперативом</w:t>
        <w:br/>
        <w:t xml:space="preserve">в установленном порядке копий документов, подтверждающих расходование Средств (в течение 18 месяцев со дня внесения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Средств</w:t>
        <w:br/>
        <w:t>на счета Кооператива).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3.1.3. Принять ежегодно, в срок не позднее 30 апреля, следующего</w:t>
        <w:br/>
        <w:t>за отчётным годом, представленное Кооперативом ревизионное заключение ревизионного союза сельскохозяйственных кооперативов (копию ревизионного заключения, заверенную ревизионным союзом сельскохозяйственных кооперативов) выданное в соответствии с п. 10 ст. 31 Закона</w:t>
        <w:br/>
        <w:t>«О сельскохозяйственной кооперации» от 08.12.1995 № 193-ФЗ, в котором состоит Кооператив, о результатах своей деятельности в течение пяти лет</w:t>
        <w:br/>
        <w:t xml:space="preserve">со дня получения Средств, внесённых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на формирование неделимого фонда Кооператива, членом которого он является, на счёта Кооператива, в соответствии с пунктом 2.2 настоящего Соглашения.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3.1.4. Хранить оригиналы отчётов Кооператива, указанного в пункте 3.1.2 настоящего Соглашения (в течение периода действия Соглашения №___</w:t>
        <w:br/>
        <w:t>от _____ 20___ года).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3.1.5. Предоставить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Министерство агропромышленного комплекса</w:t>
        <w:br/>
        <w:t xml:space="preserve">и развития сельских территорий Ульяновской области (далее — Министерство) </w:t>
      </w:r>
      <w:r>
        <w:rPr>
          <w:rFonts w:ascii="PT Astra Serif" w:hAnsi="PT Astra Serif"/>
          <w:sz w:val="28"/>
          <w:szCs w:val="28"/>
        </w:rPr>
        <w:t xml:space="preserve">оригиналы отчёта Кооператива, указанного в пункте 3.1.2 настоящего Соглашения, в рамках осуществления проверок соблюдения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условий, целей и порядка предоставления гранта на реализацию проекта создания и развития крестьянского (фермерского) хозяйства, предусматривающего использование части средств гранта «Агростартап»</w:t>
        <w:br/>
        <w:t xml:space="preserve">на цели формирования неделимого фонда Кооператива, членом которого является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Получатель гранта.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3.1.6. Предоставить в Министерство ревизионное заключение</w:t>
        <w:br/>
        <w:t xml:space="preserve">за отчётный период ревизионного союза сельскохозяйственных кооперативов (копию ревизионного заключения, заверенную ревизионным союзом сельскохозяйственных кооперативов) выданное в соответствии с п.10 ст.31 Закона «О сельскохозяйственной кооперации» от 08.12.1995 № 193-ФЗ, указанное в пункте 3.1.3 настоящего Соглашения, срок не позднее 20 рабочего дня, следующего за днём предоставления Кооперативом указанного заключения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Получателю гранта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3.1.7. Сохранить членство в Кооперативе в течение не менее 5 лет со дня получения гранта.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3.2. Кооператив обязуется: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3.2.1. Принять от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Получателя гранта</w:t>
      </w:r>
      <w:r>
        <w:rPr>
          <w:rFonts w:ascii="PT Astra Serif" w:hAnsi="PT Astra Serif"/>
          <w:sz w:val="28"/>
          <w:szCs w:val="28"/>
        </w:rPr>
        <w:t xml:space="preserve"> Средства и направить</w:t>
        <w:br/>
        <w:t>их на формирование неделимого фонда Кооператива.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3.2.2. Освоить и расходовать Средства на формирование неделимого фонда Кооператива путём проведения безналичных расчётов на основании платежных поручений в течение 18 месяцев со дня внесения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на счета Кооператива, членом которого он является, Средств,</w:t>
        <w:br/>
        <w:t>в соответствии с пунктом 2.2 настоящего Соглашения.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3.2.3. Приобрести имущество за счёт Средств, предоставленных в рамках реализации Кооперативом и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направлений расходования</w:t>
        <w:br/>
        <w:t>в соответствии с перечнем затрат, указанных в п. 1.3 настоящего Соглашения, финансовое обеспечение которых предусматривается осуществить за счёт средств гранта «Агростартап».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3.2.4. Осуществлять деятельности Кооператива в течение не менее 5 лет со дня получения Средств, в соответствии с пунктом 2.2 настоящего Соглашения, предоставленных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в рамках реализации проекта «Агростартап», предусматривающего использование части средств гранта на цели формирования неделимого фонда Кооператива. 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3.2.5. Использовать имущество приобретаемого за счёт части средств неделимого фонда Кооператива, сформированной за счёт Средств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Получателя гранта</w:t>
      </w:r>
      <w:r>
        <w:rPr>
          <w:rFonts w:ascii="PT Astra Serif" w:hAnsi="PT Astra Serif"/>
          <w:sz w:val="28"/>
          <w:szCs w:val="28"/>
        </w:rPr>
        <w:t xml:space="preserve"> исключительно на развитие Кооператива и для оказания услуг членам Кооператива.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3.2.6. Соблюдать запрет на отчуждение имущества указанного в п. 3.2.5: продажу, дарение, обмен или взнос в виде пая, вклада или отчуждение иным образом в соответствии с законодательством Российской Федерации в течение 5 лет со дня внесения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Средств на формирование неделимого фонда Кооператива, членом которого он является, на счета Кооператива, в соответствии с пунктом 2.2 настоящего Соглашения.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3.2.7. Обеспечить внесение изменений в Устав Кооператива, в части определения размера неделимого фонда Кооператива в стоимостном выражении, а также в части определения и актуализации перечня объектов имущества, отнесённого к неделимому фонду Кооператива, в соответствии</w:t>
        <w:br/>
        <w:t>с имуществом, приобретенным за счет части средств неделимого фонда Кооператива, так же имущество приобретенное подлежит включению</w:t>
        <w:br/>
        <w:t>в перечень объектов имущества, отнесенного к неделимому фонду Кооператива, с указанием его балансовой стоимости в срок не позднее</w:t>
        <w:br/>
        <w:t>45 календарных дней, следующих за днём приобретения такого.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3.2.8. Обеспечить нахождение Кооператива в ревизионном союзе сельскохозяйственных кооперативов в течение пяти лет со дня внесения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Средств на формирование неделимого фонда Кооператива, членом которого он является, на счета Кооператива, в соответствии с пунктом 2.2 настоящего Соглашения.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3.2.9. Обеспечить ежегодное, в срок не позднее 30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октября</w:t>
      </w:r>
      <w:r>
        <w:rPr>
          <w:rFonts w:ascii="PT Astra Serif" w:hAnsi="PT Astra Serif"/>
          <w:sz w:val="28"/>
          <w:szCs w:val="28"/>
        </w:rPr>
        <w:t>, следующего</w:t>
        <w:br/>
        <w:t xml:space="preserve">за отчётным годом, представление Кооперативом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Получателю гранта</w:t>
      </w:r>
      <w:r>
        <w:rPr>
          <w:rFonts w:ascii="PT Astra Serif" w:hAnsi="PT Astra Serif"/>
          <w:sz w:val="28"/>
          <w:szCs w:val="28"/>
        </w:rPr>
        <w:t xml:space="preserve"> ревизионное заключение ревизионного союза сельскохозяйственных кооперативов (копию ревизионного заключения, заверенную ревизионным союзом сельскохозяйственных кооперативов), в котором состоит Кооператив,</w:t>
        <w:br/>
        <w:t xml:space="preserve">о результатах своей деятельности, в течение пяти лет со дня получения Средств, внесённых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 xml:space="preserve"> на формирование неделимого фонда Кооператива, членом которого он является, на счета Кооператива,</w:t>
        <w:br/>
        <w:t>в соответствии с пунктом 2.2 настоящего Соглашения.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3.2.10. Обеспечить представление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Получателю гранта</w:t>
      </w:r>
      <w:r>
        <w:rPr>
          <w:rFonts w:ascii="PT Astra Serif" w:hAnsi="PT Astra Serif"/>
          <w:sz w:val="28"/>
          <w:szCs w:val="28"/>
        </w:rPr>
        <w:t xml:space="preserve"> отчёта о расходах средств сельскохозяйственного потребительского кооператива, в неделимый фонд которого внесены Средства, не позднее 5 рабочего дня, следующего</w:t>
        <w:br/>
        <w:t>за отчётным кварталом, с приложением заверенных Кооперативом</w:t>
        <w:br/>
        <w:t>в установленном порядке копий документов, подтверждающих расходование Средств.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4.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</w:t>
        <w:br/>
        <w:t>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4.2. Кооператив несёт ответственность за нецелевое и неэффективное использование части средств гранта «Агростартап» на цели формирования неделимого фонда Кооператива, членом которого является </w:t>
      </w:r>
      <w:bookmarkStart w:id="9" w:name="__DdeLink__8006_29346211391"/>
      <w:r>
        <w:rPr>
          <w:rFonts w:cs="Times New Roman" w:ascii="PT Astra Serif" w:hAnsi="PT Astra Serif"/>
          <w:sz w:val="28"/>
          <w:szCs w:val="28"/>
        </w:rPr>
        <w:t>П</w:t>
      </w:r>
      <w:r>
        <w:rPr>
          <w:rFonts w:cs="Times New Roman" w:ascii="PT Astra Serif" w:hAnsi="PT Astra Serif"/>
          <w:sz w:val="28"/>
          <w:szCs w:val="28"/>
          <w:lang w:val="ru-RU" w:eastAsia="ru-RU" w:bidi="ar-SA"/>
        </w:rPr>
        <w:t>олучатель гранта</w:t>
      </w:r>
      <w:bookmarkEnd w:id="9"/>
      <w:r>
        <w:rPr>
          <w:rFonts w:cs="Times New Roman" w:ascii="PT Astra Serif" w:hAnsi="PT Astra Serif"/>
          <w:sz w:val="28"/>
          <w:szCs w:val="28"/>
        </w:rPr>
        <w:t>,</w:t>
        <w:br/>
        <w:t xml:space="preserve">в соответствии с Бюджетным </w:t>
      </w:r>
      <w:hyperlink r:id="rId3">
        <w:r>
          <w:rPr>
            <w:rStyle w:val="Style15"/>
            <w:rFonts w:cs="Times New Roman" w:ascii="PT Astra Serif" w:hAnsi="PT Astra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Российской Федерации, Правилами </w:t>
      </w:r>
      <w:r>
        <w:rPr>
          <w:rFonts w:eastAsia="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</w:t>
      </w:r>
      <w:r>
        <w:rPr>
          <w:rFonts w:eastAsia="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создания и развития крестьянского (фермерского) хозяйства (проект «Агростартап»).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4.3. В случае нарушения Кооперативом условий, предусмотренных настоящим Соглашением, невозврата Средств, не использованных по целевому назначению и (или) установление факта предоставления недостоверных сведений, Кооператив обязан в течение десяти дней со дня получения письменного требования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Получателя гранта</w:t>
      </w:r>
      <w:r>
        <w:rPr>
          <w:rFonts w:ascii="PT Astra Serif" w:hAnsi="PT Astra Serif"/>
          <w:sz w:val="28"/>
          <w:szCs w:val="28"/>
        </w:rPr>
        <w:t xml:space="preserve"> о возврате Средств или их части возвратить предоставленные Средства.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</w:rPr>
        <w:t>4.4. В случае если Средства или их часть не возвращены</w:t>
        <w:br/>
        <w:t xml:space="preserve">в установленный срок, они взыскиваются </w:t>
      </w:r>
      <w:r>
        <w:rPr>
          <w:rFonts w:ascii="PT Astra Serif" w:hAnsi="PT Astra Serif"/>
          <w:sz w:val="28"/>
          <w:szCs w:val="28"/>
          <w:lang w:val="ru-RU" w:eastAsia="ru-RU" w:bidi="ar-SA"/>
        </w:rPr>
        <w:t>Получателем гранта</w:t>
      </w:r>
      <w:r>
        <w:rPr>
          <w:rFonts w:ascii="PT Astra Serif" w:hAnsi="PT Astra Serif"/>
          <w:sz w:val="28"/>
          <w:szCs w:val="28"/>
        </w:rPr>
        <w:t>, в порядке, установленном действующим законодательством.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8"/>
          <w:szCs w:val="28"/>
          <w:lang w:val="ru-RU" w:eastAsia="en-US" w:bidi="ar-SA"/>
        </w:rPr>
        <w:t>4.5. Если иное не предусмотрено законом, Сторона, не исполнившая или ненадлежащим образом исполнившая обязательство, несёт ответственность, если не докажет, что надлежащее исполнение оказалось невозможным вследствие непреодолимой силы, и представит документально подтверждённое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5. Заключительные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</w:t>
        <w:br/>
        <w:t>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5.2. Настоящее Соглашение вступает в силу с даты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5.3. Изменение настоящего Соглашения, осуществляется</w:t>
        <w:br/>
        <w:t>по соглашению Сторон и оформляется в виде дополнительного соглашения</w:t>
        <w:br/>
        <w:t>к настоящему Соглашению в соответствии с приложением № 8 к типовой форме соглашения (договора) о предоставлении из областного бюджета Ульяновс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кой области грантов в форме субсидий в соответствии</w:t>
        <w:br/>
        <w:t>с пунктом 7 статьи 78 Бюджетного кодекса Российской Федерации, утверждённой приказом Министерства финансов Ульяновской области</w:t>
        <w:br/>
        <w:t>от 31.05.2019 № 31-пр «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lang w:val="ru-RU" w:eastAsia="ru-RU" w:bidi="ar-SA"/>
        </w:rPr>
        <w:t>Об утверждении типовых форм соглашений (договоров) о предоставлении из областного бюджета Ульяновской области грантов</w:t>
        <w:br/>
        <w:t>в форме субсидий в соответствии с пунктом 7 статьи 78 и пунктом 4 статьи 78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vertAlign w:val="superscript"/>
          <w:lang w:val="ru-RU" w:eastAsia="ru-RU" w:bidi="ar-SA"/>
        </w:rPr>
        <w:t>1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Бюджетного кодекса Российской Федерации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5.4. Документы и иная информация, предусмотренные настоящим Соглашением, могут направляться Сторонами следующим способом: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5.4.1.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6.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9639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19"/>
        <w:gridCol w:w="4819"/>
      </w:tblGrid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40" w:before="0" w:after="0"/>
              <w:ind w:left="0" w:right="0" w:firstLine="567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Индивидуальный предприниматель глава крестьянского (фермерского) хозяйства 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«Кооператив»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4">
              <w:r>
                <w:rPr>
                  <w:rStyle w:val="Style15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5">
              <w:r>
                <w:rPr>
                  <w:rStyle w:val="Style15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7.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W w:w="9586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13"/>
        <w:gridCol w:w="4772"/>
      </w:tblGrid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Сокращённое 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_________________________________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Сокращённое 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_________________________________</w:t>
            </w:r>
          </w:p>
        </w:tc>
      </w:tr>
      <w:tr>
        <w:trPr>
          <w:trHeight w:val="958" w:hRule="atLeas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</w:tbl>
    <w:p>
      <w:pPr>
        <w:pStyle w:val="Style23"/>
        <w:widowControl w:val="fals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725" w:right="536" w:header="1134" w:top="1741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6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7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Нумерация строк"/>
    <w:rPr/>
  </w:style>
  <w:style w:type="character" w:styleId="DefaultParagraphFont">
    <w:name w:val="Default Paragraph Font"/>
    <w:qFormat/>
    <w:rPr/>
  </w:style>
  <w:style w:type="character" w:styleId="Style15">
    <w:name w:val="Интернет-ссылка"/>
    <w:basedOn w:val="DefaultParagraphFont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next w:val="ConsPlus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next w:val="Style23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3">
    <w:name w:val="Footer"/>
    <w:basedOn w:val="Normal"/>
    <w:next w:val="NoSpacing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next w:val="Formattext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formattext"/>
    <w:basedOn w:val="Normal"/>
    <w:next w:val="HTML"/>
    <w:qFormat/>
    <w:pPr>
      <w:spacing w:before="280" w:after="280"/>
    </w:pPr>
    <w:rPr/>
  </w:style>
  <w:style w:type="paragraph" w:styleId="HTML">
    <w:name w:val="Стандартный HTML"/>
    <w:basedOn w:val="Normal"/>
    <w:next w:val="Style24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4">
    <w:name w:val="Содержимое таблицы"/>
    <w:basedOn w:val="Normal"/>
    <w:next w:val="Style25"/>
    <w:qFormat/>
    <w:pPr>
      <w:suppressLineNumbers/>
      <w:suppressAutoHyphens w:val="false"/>
    </w:pPr>
    <w:rPr/>
  </w:style>
  <w:style w:type="paragraph" w:styleId="Style25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Times New Roman"/>
      <w:color w:val="auto"/>
      <w:kern w:val="2"/>
      <w:sz w:val="22"/>
      <w:szCs w:val="22"/>
      <w:lang w:val="ru-RU" w:eastAsia="zh-CN" w:bidi="ar-SA"/>
    </w:rPr>
  </w:style>
  <w:style w:type="paragraph" w:styleId="ConsNormal">
    <w:name w:val="ConsNormal"/>
    <w:next w:val="FORMATTEXT1"/>
    <w:qFormat/>
    <w:pPr>
      <w:widowControl w:val="false"/>
      <w:suppressAutoHyphens w:val="true"/>
      <w:overflowPunct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FORMATTEXT1">
    <w:name w:val=".FORMATTEXT"/>
    <w:next w:val="ConsPlusCel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Cell">
    <w:name w:val="ConsPlusCell"/>
    <w:next w:val="Style26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2">
    <w:name w:val="Основной текст 2"/>
    <w:basedOn w:val="Normal"/>
    <w:next w:val="Style27"/>
    <w:qFormat/>
    <w:pPr>
      <w:suppressAutoHyphens w:val="true"/>
      <w:jc w:val="center"/>
    </w:pPr>
    <w:rPr>
      <w:b/>
      <w:bCs/>
      <w:sz w:val="28"/>
    </w:rPr>
  </w:style>
  <w:style w:type="paragraph" w:styleId="Style27">
    <w:name w:val="Текст выноски"/>
    <w:basedOn w:val="Normal"/>
    <w:next w:val="Style22"/>
    <w:qFormat/>
    <w:pPr/>
    <w:rPr>
      <w:rFonts w:ascii="Tahoma" w:hAnsi="Tahoma" w:cs="Tahoma"/>
      <w:sz w:val="16"/>
      <w:szCs w:val="16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zFtF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LibreOffice/6.3.3.2$Windows_X86_64 LibreOffice_project/a64200df03143b798afd1ec74a12ab50359878ed</Application>
  <Pages>14</Pages>
  <Words>1899</Words>
  <CharactersWithSpaces>15967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2021-04-15T13:59:28Z</dcterms:created>
  <dc:creator/>
  <dc:description/>
  <dc:language>ru-RU</dc:language>
  <cp:lastModifiedBy/>
  <dcterms:modified xsi:type="dcterms:W3CDTF">2021-05-24T09:25:37Z</dcterms:modified>
  <cp:revision>10</cp:revision>
  <dc:subject/>
  <dc:title/>
</cp:coreProperties>
</file>