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exact" w:line="240" w:before="0" w:after="0"/>
        <w:jc w:val="center"/>
        <w:rPr>
          <w:color w:val="auto"/>
        </w:rPr>
      </w:pPr>
      <w:r>
        <w:rPr>
          <w:rFonts w:cs="Arial" w:ascii="Arial" w:hAnsi="Arial"/>
          <w:b/>
          <w:bCs/>
          <w:color w:val="auto"/>
          <w:sz w:val="16"/>
          <w:szCs w:val="16"/>
          <w:lang w:val="ru-RU"/>
        </w:rPr>
        <w:t>ПРАВИТЕЛЬСТВО УЛЬЯНОВСКОЙ ОБЛАСТИ</w:t>
      </w:r>
    </w:p>
    <w:p>
      <w:pPr>
        <w:pStyle w:val="Normal"/>
        <w:widowControl w:val="false"/>
        <w:spacing w:lineRule="exact" w:line="240" w:before="0" w:after="0"/>
        <w:rPr>
          <w:rFonts w:ascii="Arial" w:hAnsi="Arial" w:cs="Arial"/>
          <w:b/>
          <w:b/>
          <w:bCs/>
          <w:color w:val="auto"/>
          <w:sz w:val="16"/>
          <w:szCs w:val="16"/>
          <w:lang w:val="ru-RU"/>
        </w:rPr>
      </w:pPr>
      <w:r>
        <w:rPr>
          <w:rFonts w:cs="Arial" w:ascii="Arial" w:hAnsi="Arial"/>
          <w:b/>
          <w:bCs/>
          <w:color w:val="auto"/>
          <w:sz w:val="16"/>
          <w:szCs w:val="16"/>
          <w:lang w:val="ru-RU"/>
        </w:rPr>
      </w:r>
    </w:p>
    <w:p>
      <w:pPr>
        <w:pStyle w:val="Normal"/>
        <w:widowControl w:val="false"/>
        <w:spacing w:lineRule="exact" w:line="240" w:before="0" w:after="0"/>
        <w:jc w:val="center"/>
        <w:rPr>
          <w:color w:val="auto"/>
        </w:rPr>
      </w:pPr>
      <w:r>
        <w:rPr>
          <w:rFonts w:cs="Arial" w:ascii="Arial" w:hAnsi="Arial"/>
          <w:b/>
          <w:bCs/>
          <w:color w:val="auto"/>
          <w:sz w:val="16"/>
          <w:szCs w:val="16"/>
          <w:lang w:val="ru-RU"/>
        </w:rPr>
        <w:t>ПОСТАНОВЛЕНИЕ</w:t>
      </w:r>
    </w:p>
    <w:p>
      <w:pPr>
        <w:pStyle w:val="Normal"/>
        <w:widowControl w:val="false"/>
        <w:spacing w:lineRule="exact" w:line="240" w:before="0" w:after="0"/>
        <w:jc w:val="center"/>
        <w:rPr>
          <w:color w:val="auto"/>
        </w:rPr>
      </w:pPr>
      <w:r>
        <w:rPr>
          <w:rFonts w:cs="Arial" w:ascii="Arial" w:hAnsi="Arial"/>
          <w:b/>
          <w:bCs/>
          <w:color w:val="auto"/>
          <w:sz w:val="16"/>
          <w:szCs w:val="16"/>
          <w:lang w:val="ru-RU"/>
        </w:rPr>
        <w:t>от 23 декабря 2019 г. N 746-П</w:t>
      </w:r>
    </w:p>
    <w:p>
      <w:pPr>
        <w:pStyle w:val="Normal"/>
        <w:widowControl w:val="false"/>
        <w:spacing w:lineRule="exact" w:line="240" w:before="0" w:after="0"/>
        <w:rPr>
          <w:rFonts w:ascii="Arial" w:hAnsi="Arial" w:cs="Arial"/>
          <w:b/>
          <w:b/>
          <w:bCs/>
          <w:color w:val="auto"/>
          <w:sz w:val="16"/>
          <w:szCs w:val="16"/>
          <w:lang w:val="ru-RU"/>
        </w:rPr>
      </w:pPr>
      <w:r>
        <w:rPr>
          <w:rFonts w:cs="Arial" w:ascii="Arial" w:hAnsi="Arial"/>
          <w:b/>
          <w:bCs/>
          <w:color w:val="auto"/>
          <w:sz w:val="16"/>
          <w:szCs w:val="16"/>
          <w:lang w:val="ru-RU"/>
        </w:rPr>
      </w:r>
    </w:p>
    <w:p>
      <w:pPr>
        <w:pStyle w:val="Normal"/>
        <w:widowControl w:val="false"/>
        <w:spacing w:lineRule="exact" w:line="240" w:before="0" w:after="0"/>
        <w:jc w:val="center"/>
        <w:rPr>
          <w:color w:val="auto"/>
        </w:rPr>
      </w:pPr>
      <w:r>
        <w:rPr>
          <w:rFonts w:cs="Arial" w:ascii="Arial" w:hAnsi="Arial"/>
          <w:b/>
          <w:bCs/>
          <w:color w:val="auto"/>
          <w:sz w:val="16"/>
          <w:szCs w:val="16"/>
          <w:lang w:val="ru-RU"/>
        </w:rPr>
        <w:t>ОБ УТВЕРЖДЕНИИ ПРАВИЛ ПРЕДОСТАВЛЕНИЯ ПРОИЗВОДИТЕЛЯМ</w:t>
      </w:r>
    </w:p>
    <w:p>
      <w:pPr>
        <w:pStyle w:val="Normal"/>
        <w:widowControl w:val="false"/>
        <w:spacing w:lineRule="exact" w:line="240" w:before="0" w:after="0"/>
        <w:jc w:val="center"/>
        <w:rPr>
          <w:color w:val="auto"/>
        </w:rPr>
      </w:pPr>
      <w:r>
        <w:rPr>
          <w:rFonts w:cs="Arial" w:ascii="Arial" w:hAnsi="Arial"/>
          <w:b/>
          <w:bCs/>
          <w:color w:val="auto"/>
          <w:sz w:val="16"/>
          <w:szCs w:val="16"/>
          <w:lang w:val="ru-RU"/>
        </w:rPr>
        <w:t>СЕЛЬСКОХОЗЯЙСТВЕННОЙ ПРОДУКЦИИ (ЗА ИСКЛЮЧЕНИЕМ</w:t>
      </w:r>
    </w:p>
    <w:p>
      <w:pPr>
        <w:pStyle w:val="Normal"/>
        <w:widowControl w:val="false"/>
        <w:spacing w:lineRule="exact" w:line="240" w:before="0" w:after="0"/>
        <w:jc w:val="center"/>
        <w:rPr>
          <w:color w:val="auto"/>
        </w:rPr>
      </w:pPr>
      <w:r>
        <w:rPr>
          <w:rFonts w:cs="Arial" w:ascii="Arial" w:hAnsi="Arial"/>
          <w:b/>
          <w:bCs/>
          <w:color w:val="auto"/>
          <w:sz w:val="16"/>
          <w:szCs w:val="16"/>
          <w:lang w:val="ru-RU"/>
        </w:rPr>
        <w:t>ГОСУДАРСТВЕННЫХ И МУНИЦИПАЛЬНЫХ УЧРЕЖДЕНИЙ) СУБСИДИЙ</w:t>
      </w:r>
    </w:p>
    <w:p>
      <w:pPr>
        <w:pStyle w:val="Normal"/>
        <w:widowControl w:val="false"/>
        <w:spacing w:lineRule="exact" w:line="240" w:before="0" w:after="0"/>
        <w:jc w:val="center"/>
        <w:rPr>
          <w:color w:val="auto"/>
        </w:rPr>
      </w:pPr>
      <w:r>
        <w:rPr>
          <w:rFonts w:cs="Arial" w:ascii="Arial" w:hAnsi="Arial"/>
          <w:b/>
          <w:bCs/>
          <w:color w:val="auto"/>
          <w:sz w:val="16"/>
          <w:szCs w:val="16"/>
          <w:lang w:val="ru-RU"/>
        </w:rPr>
        <w:t>ИЗ ОБЛАСТНОГО БЮДЖЕТА УЛЬЯНОВСКОЙ ОБЛАСТИ В ЦЕЛЯХ ВОЗМЕЩЕНИЯ</w:t>
      </w:r>
    </w:p>
    <w:p>
      <w:pPr>
        <w:pStyle w:val="Normal"/>
        <w:widowControl w:val="false"/>
        <w:spacing w:lineRule="exact" w:line="240" w:before="0" w:after="0"/>
        <w:jc w:val="center"/>
        <w:rPr>
          <w:color w:val="auto"/>
        </w:rPr>
      </w:pPr>
      <w:r>
        <w:rPr>
          <w:rFonts w:cs="Arial" w:ascii="Arial" w:hAnsi="Arial"/>
          <w:b/>
          <w:bCs/>
          <w:color w:val="auto"/>
          <w:sz w:val="16"/>
          <w:szCs w:val="16"/>
          <w:lang w:val="ru-RU"/>
        </w:rPr>
        <w:t>ЧАСТИ ИХ ЗАТРАТ, СВЯЗАННЫХ С РАЗВИТИЕМ ПРИОРИТЕТНЫХ</w:t>
      </w:r>
    </w:p>
    <w:p>
      <w:pPr>
        <w:pStyle w:val="Normal"/>
        <w:widowControl w:val="false"/>
        <w:spacing w:lineRule="exact" w:line="240" w:before="0" w:after="0"/>
        <w:jc w:val="center"/>
        <w:rPr>
          <w:color w:val="auto"/>
        </w:rPr>
      </w:pPr>
      <w:r>
        <w:rPr>
          <w:rFonts w:cs="Arial" w:ascii="Arial" w:hAnsi="Arial"/>
          <w:b/>
          <w:bCs/>
          <w:color w:val="auto"/>
          <w:sz w:val="16"/>
          <w:szCs w:val="16"/>
          <w:lang w:val="ru-RU"/>
        </w:rPr>
        <w:t>ПОДОТРАСЛЕЙ АГРОПРОМЫШЛЕННОГО КОМПЛЕКСА</w:t>
      </w:r>
    </w:p>
    <w:p>
      <w:pPr>
        <w:pStyle w:val="Normal"/>
        <w:widowControl w:val="false"/>
        <w:spacing w:lineRule="exact" w:line="240" w:before="0" w:after="0"/>
        <w:jc w:val="center"/>
        <w:rPr>
          <w:color w:val="auto"/>
        </w:rPr>
      </w:pPr>
      <w:r>
        <w:rPr>
          <w:rFonts w:cs="Arial" w:ascii="Arial" w:hAnsi="Arial"/>
          <w:b/>
          <w:bCs/>
          <w:color w:val="auto"/>
          <w:sz w:val="16"/>
          <w:szCs w:val="16"/>
          <w:lang w:val="ru-RU"/>
        </w:rPr>
        <w:t>В УЛЬЯНОВСКОЙ ОБЛАСТИ</w:t>
      </w:r>
    </w:p>
    <w:p>
      <w:pPr>
        <w:pStyle w:val="Normal"/>
        <w:widowControl w:val="false"/>
        <w:spacing w:lineRule="exact" w:line="240" w:before="0" w:after="0"/>
        <w:rPr>
          <w:rFonts w:ascii="Arial" w:hAnsi="Arial" w:cs="Arial"/>
          <w:color w:val="auto"/>
          <w:sz w:val="24"/>
          <w:szCs w:val="24"/>
          <w:lang w:val="ru-RU"/>
        </w:rPr>
      </w:pPr>
      <w:r>
        <w:rPr>
          <w:rFonts w:cs="Arial" w:ascii="Arial" w:hAnsi="Arial"/>
          <w:color w:val="auto"/>
          <w:sz w:val="24"/>
          <w:szCs w:val="24"/>
          <w:lang w:val="ru-RU"/>
        </w:rPr>
      </w:r>
    </w:p>
    <w:tbl>
      <w:tblPr>
        <w:tblW w:w="9295" w:type="dxa"/>
        <w:jc w:val="left"/>
        <w:tblInd w:w="30" w:type="dxa"/>
        <w:tblCellMar>
          <w:top w:w="0" w:type="dxa"/>
          <w:left w:w="30" w:type="dxa"/>
          <w:bottom w:w="0" w:type="dxa"/>
          <w:right w:w="30" w:type="dxa"/>
        </w:tblCellMar>
        <w:tblLook w:val="0000" w:noVBand="0" w:noHBand="0" w:firstRow="0" w:lastRow="0" w:firstColumn="0" w:lastColumn="0"/>
      </w:tblPr>
      <w:tblGrid>
        <w:gridCol w:w="9295"/>
      </w:tblGrid>
      <w:tr>
        <w:trPr/>
        <w:tc>
          <w:tcPr>
            <w:tcW w:w="9295" w:type="dxa"/>
            <w:tcBorders>
              <w:left w:val="single" w:sz="24" w:space="0" w:color="000000"/>
              <w:right w:val="single" w:sz="24" w:space="0" w:color="000000"/>
            </w:tcBorders>
          </w:tcPr>
          <w:p>
            <w:pPr>
              <w:pStyle w:val="Normal"/>
              <w:widowControl w:val="false"/>
              <w:spacing w:lineRule="exact" w:line="240" w:before="0" w:after="0"/>
              <w:jc w:val="center"/>
              <w:rPr>
                <w:color w:val="auto"/>
              </w:rPr>
            </w:pPr>
            <w:r>
              <w:rPr>
                <w:rFonts w:cs="Arial" w:ascii="Arial" w:hAnsi="Arial"/>
                <w:color w:val="auto"/>
                <w:sz w:val="16"/>
                <w:szCs w:val="16"/>
                <w:lang w:val="ru-RU"/>
              </w:rPr>
              <w:t>Список изменяющих документов</w:t>
            </w:r>
          </w:p>
          <w:p>
            <w:pPr>
              <w:pStyle w:val="Normal"/>
              <w:widowControl w:val="false"/>
              <w:spacing w:lineRule="exact" w:line="240" w:before="0" w:after="0"/>
              <w:jc w:val="center"/>
              <w:rPr>
                <w:color w:val="auto"/>
              </w:rPr>
            </w:pPr>
            <w:r>
              <w:rPr>
                <w:rFonts w:cs="Arial" w:ascii="Arial" w:hAnsi="Arial"/>
                <w:color w:val="auto"/>
                <w:sz w:val="16"/>
                <w:szCs w:val="16"/>
                <w:lang w:val="ru-RU"/>
              </w:rPr>
              <w:t>(в ред. постановлений Правительства Ульяновской области</w:t>
            </w:r>
          </w:p>
          <w:p>
            <w:pPr>
              <w:pStyle w:val="Normal"/>
              <w:widowControl w:val="false"/>
              <w:spacing w:lineRule="exact" w:line="240" w:before="0" w:after="0"/>
              <w:jc w:val="center"/>
              <w:rPr>
                <w:color w:val="auto"/>
              </w:rPr>
            </w:pPr>
            <w:r>
              <w:rPr>
                <w:rFonts w:cs="Arial" w:ascii="Arial" w:hAnsi="Arial"/>
                <w:color w:val="auto"/>
                <w:sz w:val="16"/>
                <w:szCs w:val="16"/>
                <w:lang w:val="ru-RU"/>
              </w:rPr>
              <w:t>от 09.12.2020 , от 19.04.2021 )</w:t>
            </w:r>
          </w:p>
        </w:tc>
      </w:tr>
    </w:tbl>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ind w:left="-540" w:firstLine="540"/>
        <w:rPr>
          <w:color w:val="auto"/>
        </w:rPr>
      </w:pPr>
      <w:r>
        <w:rPr>
          <w:rFonts w:cs="Arial" w:ascii="Arial" w:hAnsi="Arial"/>
          <w:color w:val="auto"/>
          <w:sz w:val="16"/>
          <w:szCs w:val="16"/>
          <w:lang w:val="ru-RU"/>
        </w:rPr>
        <w:t>В соответствии со  Бюджетного кодекса Российской Федерации и в целях обеспечения реализации государственной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 Утвердить прилагаемые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в Ульяновской области.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 Настоящее постановление вступает в силу с 1 января 2020 года, за исключением ,  -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Ульяновской области, утвержденных настоящим постановлением, которые вступают в силу с 1 января 2021 года.</w:t>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jc w:val="right"/>
        <w:rPr>
          <w:color w:val="auto"/>
        </w:rPr>
      </w:pPr>
      <w:r>
        <w:rPr>
          <w:rFonts w:cs="Arial" w:ascii="Arial" w:hAnsi="Arial"/>
          <w:color w:val="auto"/>
          <w:sz w:val="16"/>
          <w:szCs w:val="16"/>
          <w:lang w:val="ru-RU"/>
        </w:rPr>
        <w:t>Председатель</w:t>
      </w:r>
    </w:p>
    <w:p>
      <w:pPr>
        <w:pStyle w:val="Normal"/>
        <w:widowControl w:val="false"/>
        <w:spacing w:lineRule="exact" w:line="240" w:before="0" w:after="0"/>
        <w:jc w:val="right"/>
        <w:rPr>
          <w:color w:val="auto"/>
        </w:rPr>
      </w:pPr>
      <w:r>
        <w:rPr>
          <w:rFonts w:cs="Arial" w:ascii="Arial" w:hAnsi="Arial"/>
          <w:color w:val="auto"/>
          <w:sz w:val="16"/>
          <w:szCs w:val="16"/>
          <w:lang w:val="ru-RU"/>
        </w:rPr>
        <w:t>Правительства Ульяновской области</w:t>
      </w:r>
    </w:p>
    <w:p>
      <w:pPr>
        <w:pStyle w:val="Normal"/>
        <w:widowControl w:val="false"/>
        <w:spacing w:lineRule="exact" w:line="240" w:before="0" w:after="0"/>
        <w:jc w:val="right"/>
        <w:rPr>
          <w:color w:val="auto"/>
        </w:rPr>
      </w:pPr>
      <w:r>
        <w:rPr>
          <w:rFonts w:cs="Arial" w:ascii="Arial" w:hAnsi="Arial"/>
          <w:color w:val="auto"/>
          <w:sz w:val="16"/>
          <w:szCs w:val="16"/>
          <w:lang w:val="ru-RU"/>
        </w:rPr>
        <w:t>А.А.СМЕКАЛИН</w:t>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jc w:val="right"/>
        <w:rPr>
          <w:color w:val="auto"/>
        </w:rPr>
      </w:pPr>
      <w:r>
        <w:rPr>
          <w:rFonts w:cs="Arial" w:ascii="Arial" w:hAnsi="Arial"/>
          <w:color w:val="auto"/>
          <w:sz w:val="16"/>
          <w:szCs w:val="16"/>
          <w:lang w:val="ru-RU"/>
        </w:rPr>
        <w:t>Утверждены</w:t>
      </w:r>
    </w:p>
    <w:p>
      <w:pPr>
        <w:pStyle w:val="Normal"/>
        <w:widowControl w:val="false"/>
        <w:spacing w:lineRule="exact" w:line="240" w:before="0" w:after="0"/>
        <w:jc w:val="right"/>
        <w:rPr>
          <w:color w:val="auto"/>
        </w:rPr>
      </w:pPr>
      <w:r>
        <w:rPr>
          <w:rFonts w:cs="Arial" w:ascii="Arial" w:hAnsi="Arial"/>
          <w:color w:val="auto"/>
          <w:sz w:val="16"/>
          <w:szCs w:val="16"/>
          <w:lang w:val="ru-RU"/>
        </w:rPr>
        <w:t>постановлением</w:t>
      </w:r>
    </w:p>
    <w:p>
      <w:pPr>
        <w:pStyle w:val="Normal"/>
        <w:widowControl w:val="false"/>
        <w:spacing w:lineRule="exact" w:line="240" w:before="0" w:after="0"/>
        <w:jc w:val="right"/>
        <w:rPr>
          <w:color w:val="auto"/>
        </w:rPr>
      </w:pPr>
      <w:r>
        <w:rPr>
          <w:rFonts w:cs="Arial" w:ascii="Arial" w:hAnsi="Arial"/>
          <w:color w:val="auto"/>
          <w:sz w:val="16"/>
          <w:szCs w:val="16"/>
          <w:lang w:val="ru-RU"/>
        </w:rPr>
        <w:t>Правительства Ульяновской области</w:t>
      </w:r>
    </w:p>
    <w:p>
      <w:pPr>
        <w:pStyle w:val="Normal"/>
        <w:widowControl w:val="false"/>
        <w:spacing w:lineRule="exact" w:line="240" w:before="0" w:after="0"/>
        <w:jc w:val="right"/>
        <w:rPr>
          <w:color w:val="auto"/>
        </w:rPr>
      </w:pPr>
      <w:r>
        <w:rPr>
          <w:rFonts w:cs="Arial" w:ascii="Arial" w:hAnsi="Arial"/>
          <w:color w:val="auto"/>
          <w:sz w:val="16"/>
          <w:szCs w:val="16"/>
          <w:lang w:val="ru-RU"/>
        </w:rPr>
        <w:t>от 23 декабря 2019 г. N 746-П</w:t>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jc w:val="center"/>
        <w:rPr>
          <w:color w:val="auto"/>
        </w:rPr>
      </w:pPr>
      <w:r>
        <w:rPr>
          <w:rFonts w:cs="Arial" w:ascii="Arial" w:hAnsi="Arial"/>
          <w:b/>
          <w:bCs/>
          <w:color w:val="auto"/>
          <w:sz w:val="16"/>
          <w:szCs w:val="16"/>
          <w:lang w:val="ru-RU"/>
        </w:rPr>
        <w:t>ПРАВИЛА</w:t>
      </w:r>
    </w:p>
    <w:p>
      <w:pPr>
        <w:pStyle w:val="Normal"/>
        <w:widowControl w:val="false"/>
        <w:spacing w:lineRule="exact" w:line="240" w:before="0" w:after="0"/>
        <w:jc w:val="center"/>
        <w:rPr>
          <w:color w:val="auto"/>
        </w:rPr>
      </w:pPr>
      <w:r>
        <w:rPr>
          <w:rFonts w:cs="Arial" w:ascii="Arial" w:hAnsi="Arial"/>
          <w:b/>
          <w:bCs/>
          <w:color w:val="auto"/>
          <w:sz w:val="16"/>
          <w:szCs w:val="16"/>
          <w:lang w:val="ru-RU"/>
        </w:rPr>
        <w:t>ПРЕДОСТАВЛЕНИЯ ПРОИЗВОДИТЕЛЯМ СЕЛЬСКОХОЗЯЙСТВЕННОЙ ПРОДУКЦИИ</w:t>
      </w:r>
    </w:p>
    <w:p>
      <w:pPr>
        <w:pStyle w:val="Normal"/>
        <w:widowControl w:val="false"/>
        <w:spacing w:lineRule="exact" w:line="240" w:before="0" w:after="0"/>
        <w:jc w:val="center"/>
        <w:rPr>
          <w:color w:val="auto"/>
        </w:rPr>
      </w:pPr>
      <w:r>
        <w:rPr>
          <w:rFonts w:cs="Arial" w:ascii="Arial" w:hAnsi="Arial"/>
          <w:b/>
          <w:bCs/>
          <w:color w:val="auto"/>
          <w:sz w:val="16"/>
          <w:szCs w:val="16"/>
          <w:lang w:val="ru-RU"/>
        </w:rPr>
        <w:t>(ЗА ИСКЛЮЧЕНИЕМ ГОСУДАРСТВЕННЫХ И МУНИЦИПАЛЬНЫХ УЧРЕЖДЕНИЙ)</w:t>
      </w:r>
    </w:p>
    <w:p>
      <w:pPr>
        <w:pStyle w:val="Normal"/>
        <w:widowControl w:val="false"/>
        <w:spacing w:lineRule="exact" w:line="240" w:before="0" w:after="0"/>
        <w:jc w:val="center"/>
        <w:rPr>
          <w:color w:val="auto"/>
        </w:rPr>
      </w:pPr>
      <w:r>
        <w:rPr>
          <w:rFonts w:cs="Arial" w:ascii="Arial" w:hAnsi="Arial"/>
          <w:b/>
          <w:bCs/>
          <w:color w:val="auto"/>
          <w:sz w:val="16"/>
          <w:szCs w:val="16"/>
          <w:lang w:val="ru-RU"/>
        </w:rPr>
        <w:t>СУБСИДИЙ ИЗ ОБЛАСТНОГО БЮДЖЕТА УЛЬЯНОВСКОЙ ОБЛАСТИ В ЦЕЛЯХ</w:t>
      </w:r>
    </w:p>
    <w:p>
      <w:pPr>
        <w:pStyle w:val="Normal"/>
        <w:widowControl w:val="false"/>
        <w:spacing w:lineRule="exact" w:line="240" w:before="0" w:after="0"/>
        <w:jc w:val="center"/>
        <w:rPr>
          <w:color w:val="auto"/>
        </w:rPr>
      </w:pPr>
      <w:r>
        <w:rPr>
          <w:rFonts w:cs="Arial" w:ascii="Arial" w:hAnsi="Arial"/>
          <w:b/>
          <w:bCs/>
          <w:color w:val="auto"/>
          <w:sz w:val="16"/>
          <w:szCs w:val="16"/>
          <w:lang w:val="ru-RU"/>
        </w:rPr>
        <w:t>ВОЗМЕЩЕНИЯ ЧАСТИ ИХ ЗАТРАТ, СВЯЗАННЫХ С РАЗВИТИЕМ</w:t>
      </w:r>
    </w:p>
    <w:p>
      <w:pPr>
        <w:pStyle w:val="Normal"/>
        <w:widowControl w:val="false"/>
        <w:spacing w:lineRule="exact" w:line="240" w:before="0" w:after="0"/>
        <w:jc w:val="center"/>
        <w:rPr>
          <w:color w:val="auto"/>
        </w:rPr>
      </w:pPr>
      <w:r>
        <w:rPr>
          <w:rFonts w:cs="Arial" w:ascii="Arial" w:hAnsi="Arial"/>
          <w:b/>
          <w:bCs/>
          <w:color w:val="auto"/>
          <w:sz w:val="16"/>
          <w:szCs w:val="16"/>
          <w:lang w:val="ru-RU"/>
        </w:rPr>
        <w:t>ПРИОРИТЕТНЫХ ПОДОТРАСЛЕЙ АГРОПРОМЫШЛЕННОГО КОМПЛЕКСА</w:t>
      </w:r>
    </w:p>
    <w:p>
      <w:pPr>
        <w:pStyle w:val="Normal"/>
        <w:widowControl w:val="false"/>
        <w:spacing w:lineRule="exact" w:line="240" w:before="0" w:after="0"/>
        <w:jc w:val="center"/>
        <w:rPr>
          <w:color w:val="auto"/>
        </w:rPr>
      </w:pPr>
      <w:r>
        <w:rPr>
          <w:rFonts w:cs="Arial" w:ascii="Arial" w:hAnsi="Arial"/>
          <w:b/>
          <w:bCs/>
          <w:color w:val="auto"/>
          <w:sz w:val="16"/>
          <w:szCs w:val="16"/>
          <w:lang w:val="ru-RU"/>
        </w:rPr>
        <w:t>В УЛЬЯНОВСКОЙ ОБЛАСТИ</w:t>
      </w:r>
    </w:p>
    <w:p>
      <w:pPr>
        <w:pStyle w:val="Normal"/>
        <w:widowControl w:val="false"/>
        <w:spacing w:lineRule="exact" w:line="240" w:before="0" w:after="0"/>
        <w:rPr>
          <w:rFonts w:ascii="Arial" w:hAnsi="Arial" w:cs="Arial"/>
          <w:color w:val="auto"/>
          <w:sz w:val="24"/>
          <w:szCs w:val="24"/>
          <w:lang w:val="ru-RU"/>
        </w:rPr>
      </w:pPr>
      <w:r>
        <w:rPr>
          <w:rFonts w:cs="Arial" w:ascii="Arial" w:hAnsi="Arial"/>
          <w:color w:val="auto"/>
          <w:sz w:val="24"/>
          <w:szCs w:val="24"/>
          <w:lang w:val="ru-RU"/>
        </w:rPr>
      </w:r>
    </w:p>
    <w:tbl>
      <w:tblPr>
        <w:tblW w:w="9295" w:type="dxa"/>
        <w:jc w:val="left"/>
        <w:tblInd w:w="-30" w:type="dxa"/>
        <w:tblCellMar>
          <w:top w:w="0" w:type="dxa"/>
          <w:left w:w="30" w:type="dxa"/>
          <w:bottom w:w="0" w:type="dxa"/>
          <w:right w:w="30" w:type="dxa"/>
        </w:tblCellMar>
        <w:tblLook w:val="0000" w:noVBand="0" w:noHBand="0" w:lastColumn="0" w:firstColumn="0" w:lastRow="0" w:firstRow="0"/>
      </w:tblPr>
      <w:tblGrid>
        <w:gridCol w:w="9295"/>
      </w:tblGrid>
      <w:tr>
        <w:trPr/>
        <w:tc>
          <w:tcPr>
            <w:tcW w:w="9295" w:type="dxa"/>
            <w:tcBorders>
              <w:left w:val="single" w:sz="24" w:space="0" w:color="000000"/>
              <w:right w:val="single" w:sz="24" w:space="0" w:color="000000"/>
            </w:tcBorders>
          </w:tcPr>
          <w:p>
            <w:pPr>
              <w:pStyle w:val="Normal"/>
              <w:widowControl w:val="false"/>
              <w:spacing w:lineRule="exact" w:line="240" w:before="0" w:after="0"/>
              <w:jc w:val="center"/>
              <w:rPr>
                <w:color w:val="auto"/>
              </w:rPr>
            </w:pPr>
            <w:r>
              <w:rPr>
                <w:rFonts w:cs="Arial" w:ascii="Arial" w:hAnsi="Arial"/>
                <w:color w:val="auto"/>
                <w:sz w:val="16"/>
                <w:szCs w:val="16"/>
                <w:lang w:val="ru-RU"/>
              </w:rPr>
              <w:t>Список изменяющих документов</w:t>
            </w:r>
          </w:p>
          <w:p>
            <w:pPr>
              <w:pStyle w:val="Normal"/>
              <w:widowControl w:val="false"/>
              <w:spacing w:lineRule="exact" w:line="240" w:before="0" w:after="0"/>
              <w:jc w:val="center"/>
              <w:rPr>
                <w:color w:val="auto"/>
              </w:rPr>
            </w:pPr>
            <w:r>
              <w:rPr>
                <w:rFonts w:cs="Arial" w:ascii="Arial" w:hAnsi="Arial"/>
                <w:color w:val="auto"/>
                <w:sz w:val="16"/>
                <w:szCs w:val="16"/>
                <w:lang w:val="ru-RU"/>
              </w:rPr>
              <w:t>(в ред. постановлений Правительства Ульяновской области</w:t>
            </w:r>
          </w:p>
          <w:p>
            <w:pPr>
              <w:pStyle w:val="Normal"/>
              <w:widowControl w:val="false"/>
              <w:spacing w:lineRule="exact" w:line="240" w:before="0" w:after="0"/>
              <w:jc w:val="center"/>
              <w:rPr>
                <w:color w:val="auto"/>
              </w:rPr>
            </w:pPr>
            <w:r>
              <w:rPr>
                <w:rFonts w:cs="Arial" w:ascii="Arial" w:hAnsi="Arial"/>
                <w:color w:val="auto"/>
                <w:sz w:val="16"/>
                <w:szCs w:val="16"/>
                <w:lang w:val="ru-RU"/>
              </w:rPr>
              <w:t>от 09.12.2020 , от 19.04.2021 )</w:t>
            </w:r>
          </w:p>
        </w:tc>
      </w:tr>
    </w:tbl>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ind w:left="-540" w:firstLine="540"/>
        <w:rPr>
          <w:color w:val="auto"/>
        </w:rPr>
      </w:pPr>
      <w:r>
        <w:rPr>
          <w:rFonts w:cs="Arial" w:ascii="Arial" w:hAnsi="Arial"/>
          <w:color w:val="auto"/>
          <w:sz w:val="16"/>
          <w:szCs w:val="16"/>
          <w:lang w:val="ru-RU"/>
        </w:rPr>
        <w:t>1. Настоящие Правила устанавливают порядок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в Ульяновской области (далее - субсидии).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 Понятия, используемые в настоящих Правилах, означают следующее:</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 производители сельскохозяйственной продукции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сельскохозяйственные товаропроизводители), а также организации (за исключением государственных и муниципальных учреждений)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 приоритетная подотрасль агропромышленного комплекса Ульяновской области - совокупная деятельность производителей сельскохозяйственной продукции на территории Ульяновской области по производству определенного вида сельскохозяйственной продукции. Указанная деятельность осуществляется по одному из следующих приоритетных направлений: производство зерновых и (или) зернобобовых сельскохозяйственных культур, масличных сельскохозяйственных культур (за исключением рапса и сои), продукции плодово-ягодных многолетних насаждений (далее также - многолетние насаждения), включая посадочный материал, закладку и уход за многолетними насаждениями; производство коровьего молока (далее - молоко);</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3)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pPr>
        <w:pStyle w:val="Normal"/>
        <w:widowControl w:val="false"/>
        <w:spacing w:lineRule="exact" w:line="240" w:before="0" w:after="0"/>
        <w:rPr>
          <w:color w:val="auto"/>
        </w:rPr>
      </w:pPr>
      <w:r>
        <w:rPr>
          <w:rFonts w:cs="Arial" w:ascii="Arial" w:hAnsi="Arial"/>
          <w:color w:val="auto"/>
          <w:sz w:val="16"/>
          <w:szCs w:val="16"/>
          <w:lang w:val="ru-RU"/>
        </w:rPr>
        <w:t>(пп. 3 введен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3.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3.1.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на плановый период (проекта закона о внесении изменений в закон Ульяновской области об областном бюджете Ульяновской области на соответствующий финансовый год и на плановый период).</w:t>
      </w:r>
    </w:p>
    <w:p>
      <w:pPr>
        <w:pStyle w:val="Normal"/>
        <w:widowControl w:val="false"/>
        <w:spacing w:lineRule="exact" w:line="240" w:before="0" w:after="0"/>
        <w:rPr>
          <w:color w:val="auto"/>
        </w:rPr>
      </w:pPr>
      <w:r>
        <w:rPr>
          <w:rFonts w:cs="Arial" w:ascii="Arial" w:hAnsi="Arial"/>
          <w:color w:val="auto"/>
          <w:sz w:val="16"/>
          <w:szCs w:val="16"/>
          <w:lang w:val="ru-RU"/>
        </w:rPr>
        <w:t>(п. 3.1 введен  Правительства Ульяновской области от 19.04.2021 N 152-П)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4. Субсидии предоставляются производителям сельскохозяйственной продукции в целях возмещения части их затрат (без учета сумм налога на добавленную стоимость), связанных:</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 с обеспечением прироста сельскохозяйственной продукции собственного производства (зерновых и (или) зернобобовых сельскохозяйственных культур, масличных сельскохозяйственных культур (за исключением рапса и сои), молока);</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 с закладкой и (или) уходом за многолетними насаждениями (до вступления в период товарного плодоношения, но не более 3 лет с момента закладки для садов интенсивного типа), включая питомники, в том числе с установкой шпалеры и (или) противоградовой сетки (включая стоимость шпалеры и (или) стоимость противоградовой сетки), и (или) систем орошения, и (или) раскорчевкой выбывших из эксплуатации многолетних насаждений в возрасте 20 лет и более начиная от года закладки. Перечень оборудования и материалов для установления систем орошения утверждается правовым актом Министерства.</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5. Производитель сельскохозяйственной продукции имеет право на получение субсидии при производстве одного вида сельскохозяйственной продукции, указанной в  настоящих Правил, равно как и при осуществлении одного из видов затрат, указанных в  настоящих Правил.</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6. Для производителей сельскохозяйственной продукции, использующих на дату осуществления затрат, указанных в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7. Требования, которым должен соответствовать производитель сельскохозяйственной продукции по состоянию на дату представления в Министерство документов (копий документов), необходимых для получения субсидии, если иное не предусмотрено  и  настоящего пункта: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 у производителя сельскохозяйственной продукции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выдачи налоговым органом по месту постановки производителя сельскохозяйственной продукции на учет в налоговом органе справки об исполнении такой обязанности, но не ранее 30 календарных дней до дня ее представления в Министерство;</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 у производителя сельскохозяйственной продукции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3) в отношении производителя сельскохозяйственной продукции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производитель сельскохозяйственной продукции - юридическое лицо не должен находиться в процессе реорганизации (за исключением реорганизации в форме присоединения к производителю сельскохозяйственной продукции юридическому лицу другого юридического лица) или ликвидации, а производитель сельскохозяйственной продукции - индивидуальный предприниматель не должен прекратить деятельность в качестве индивидуального предпринимателя;</w:t>
      </w:r>
    </w:p>
    <w:p>
      <w:pPr>
        <w:pStyle w:val="Normal"/>
        <w:widowControl w:val="false"/>
        <w:spacing w:lineRule="exact" w:line="240" w:before="0" w:after="0"/>
        <w:rPr>
          <w:color w:val="auto"/>
        </w:rPr>
      </w:pPr>
      <w:r>
        <w:rPr>
          <w:rFonts w:cs="Arial" w:ascii="Arial" w:hAnsi="Arial"/>
          <w:color w:val="auto"/>
          <w:sz w:val="16"/>
          <w:szCs w:val="16"/>
          <w:lang w:val="ru-RU"/>
        </w:rPr>
        <w:t>(пп. 3 в ред.  Правительства Ульяновской области от 19.04.2021 N 152-П)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4) производитель сельскохозяйственной продукции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5) производитель сельскохозяйственной продукции не должен получать средства из областного бюджета Ульяновской области на основании иных нормативных правовых актов Ульяновской области на цели, указанные в  настоящих Правил;</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производителя сельскохозяйственной продукции, являющегося юридическим лицом, об индивидуальном предпринимателе, если производитель сельскохозяйственной продукции является индивидуальным предпринимателем;</w:t>
      </w:r>
    </w:p>
    <w:p>
      <w:pPr>
        <w:pStyle w:val="Normal"/>
        <w:widowControl w:val="false"/>
        <w:spacing w:lineRule="exact" w:line="240" w:before="0" w:after="0"/>
        <w:rPr>
          <w:color w:val="auto"/>
        </w:rPr>
      </w:pPr>
      <w:r>
        <w:rPr>
          <w:rFonts w:cs="Arial" w:ascii="Arial" w:hAnsi="Arial"/>
          <w:color w:val="auto"/>
          <w:sz w:val="16"/>
          <w:szCs w:val="16"/>
          <w:lang w:val="ru-RU"/>
        </w:rPr>
        <w:t>(пп. 6 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7) производителю сельскохозяйственной продукции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производитель сельскохозяйственной продукции считается подвергнутым такому наказанию, не истек;</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8) производитель сельскохозяйственной продукции должен соответствовать условиям, установленным  настоящих Правил, а производитель сельскохозяйственной продукции, являющийся сельскохозяйственным товаропроизводителем, должен соответствовать требованиям, предусмотренным  Федерального закона от 29.12.2006 N 264-ФЗ "О развитии сельского хозяйства";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9) производитель сельскохозяйственной продукции в году, предшествующем году, в котором он обратился в Министерство за получением субсидии,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Правительства Российской Федерации от 16.09.2020 N 1479 "Об утверждении Правил противопожарного режима в Российской Федерации";</w:t>
      </w:r>
    </w:p>
    <w:p>
      <w:pPr>
        <w:pStyle w:val="Normal"/>
        <w:widowControl w:val="false"/>
        <w:spacing w:lineRule="exact" w:line="240" w:before="0" w:after="0"/>
        <w:rPr>
          <w:color w:val="auto"/>
        </w:rPr>
      </w:pPr>
      <w:r>
        <w:rPr>
          <w:rFonts w:cs="Arial" w:ascii="Arial" w:hAnsi="Arial"/>
          <w:color w:val="auto"/>
          <w:sz w:val="16"/>
          <w:szCs w:val="16"/>
          <w:lang w:val="ru-RU"/>
        </w:rPr>
        <w:t>(пп. 9 в ред.  Правительства Ульяновской области от 19.04.2021 N 152-П)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10) производитель сельскохозяйственной продукции должен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11) в случае предоставления субсидии в целях возмещения части затрат, указанных в  настоящих Правил, производитель сельскохозяйственной продукции должен также соответствовать следующим дополнительным требованиям:</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а) при производстве зерновых и (или) зернобобовых сельскохозяйственных культур либо масличных сельскохозяйственных культур (за исключением рапса и сои):</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производитель сельскохозяйственной продукции должен обеспечить прирост производства зерновых и (или) зернобобовых сельскохозяйственных культур либо масличных сельскохозяйственных культур (за исключением рапса и сои) за отчетный финансовый год по отношению к уровню года, предшествующего отчетному финансовому году;</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производитель сельскохозяйственной продукции должен осуществить посев зерновых и (или) зернобобовых сельскохозяйственных культур либо масличных сельскохозяйственных культур (за исключением рапса и сои) в текущем финансовом году и (или) озимых зерновых сельскохозяйственных культур в отчетном финансовом году на посевных площадях участков земли, расположенных на территории Ульяновской области;</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производитель сельскохозяйственной продукции должен внести удобрения, используемые при производстве зерновых и (или) зернобобовых сельскохозяйственных культур либо масличных сельскохозяйственных культур (за исключением рапса и сои);</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производитель сельскохозяйственной продукции должен использовать на посев семена зерновых и зернобобовых сельскохозяйственных культур либо масличных сельскохозяйственных культур (за исключением рапса и сои), сорта или гибриды которых внесены в Государственный реестр селекционных достижений, допущенных к использованию по 7 региону допуска, при условии, что сортовые и посевные качества таких семян соответствуют требованиям ГОСТ Р 52325-2005;</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производитель сельскохозяйственной продукции должен подтвердить производство и реализацию в текущем финансовом году зерновых и (или) зернобобовых сельскохозяйственных культур либо масличных сельскохозяйственных культур (за исключением рапса и сои);</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б) при производстве молока: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производитель сельскохозяйственной продукции должен обеспечить прирост производства молока за отчетный финансовый год по отношению к уровню года, предшествующего отчетному финансовому году;</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производитель сельскохозяйственной продукции должен иметь на территории Ульяновской области по состоянию на 1-е число месяца его обращения в Министерство за получением субсидии поголовье коров, молочная продуктивность которых должна быть не ниже значения (значений), установленного правовым актом Министерства для соответствующей категории сельскохозяйственных товаропроизводителей, и численность поголовья указанных коров должна быть не ниже значения, установленного правовым актом Министерства;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производитель сельскохозяйственной продукции должен подтвердить производство молока на территории Ульяновской области и его реализацию и (или) отгрузку на собственную переработку за период, установленный правовым актом Министерства;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12) в случае предоставления субсидии в целях возмещения части затрат, указанных в  настоящих Правил, производитель сельскохозяйственной продукции должен также соответствовать следующим дополнительным требованиям:</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а) в случае осуществления закладки и (или) ухода за многолетними насаждениями (до вступления в период товарного плодоношения, но не более 3 лет с момента закладки для садов интенсивного типа):</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производитель сельскохозяйственной продукции должен иметь на территории Ульяновской области на начало текущего финансового года не менее 1 гектара площади многолетних насаждений (данное требование не распространяется на производителей сельскохозяйственной продукции, которые до начала текущего финансового года не осуществляли закладку многолетних насаждений);</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производитель сельскохозяйственной продукции должен иметь проект закладки многолетних насаждений в текущем финансовом году и (или) проект закладки многолетних насаждений в отчетном финансовом году в случае непредоставления в отчетном финансовом году субсидии в целях возмещения части затрат, осуществленных в отчетном финансовом году;</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производитель сельскохозяйственной продукции должен осуществить закладку многолетних плодовых и (или) ягодных насаждений, и (или) садов интенсивного типа (не менее 800 деревьев на 1 гектар), и (или) плодовых и (или) ягодных питомников площадью не менее 1 гектара в год каждого вида насаждения (данное требование распространяется на производителей сельскохозяйственной продукции, которые осуществили затраты, связанные с закладкой многолетних насаждений);</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производитель сельскохозяйственной продукции должен использовать для закладки многолетних насаждений посадочный материал, сорта или гибриды которого внесены в Государственный реестр селекционных достижений, допущенных к использованию по 7 региону допуска, а также при условии, что сортовые качества такого посадочного материала соответствуют требованиям ГОСТ Р 53135-2008 (данное требование распространяется на производителей сельскохозяйственной продукции, которые осуществили затраты, связанные с закладкой многолетних насаждений);</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производитель сельскохозяйственной продукции должен подтвердить состав и размер затрат, связанных с закладкой и уходом за многолетними плодовыми и (или) ягодными насаждениями, и (или) садами интенсивного типа, и (или) плодовыми и (или) ягодными питомниками, в том числе с установкой шпалеры и (или) противоградовой сетки (включая стоимость шпалеры и (или) стоимость противоградовой сетки), и (или) систем орошения (в случае их установки), произведенных им в текущем финансовом году, а также в отчетном финансовом году в случае непредоставления в отчетном финансовом году субсидии в целях возмещения указанных затрат, осуществленных в отчетном финансовом году;</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б) в случае раскорчевки выбывших из эксплуатации многолетних насаждений в возрасте 20 лет и более начиная от года закладки: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производитель сельскохозяйственной продукции должен иметь на территории Ульяновской области площади выбывших из эксплуатации многолетних насаждений в возрасте 20 лет и более начиная от года закладки;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производитель сельскохозяйственной продукции должен иметь проект закладки многолетних насаждений на раскорчеванной площади в текущем финансовом году и (или) проект закладки многолетних насаждений на раскорчеванной площади в отчетном финансовом году в случае непредоставления в отчетном финансовом году субсидии в целях возмещения затрат, осуществленных в отчетном финансовом году;</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производитель сельскохозяйственной продукции должен подтвердить состав и размер затрат, связанных с раскорчевкой выбывших из эксплуатации многолетних насаждений в возрасте 20 лет и более начиная от года закладки, произведенных им в текущем финансовом году и (или) в отчетном финансовом году в случае непредоставления в отчетном финансовом году субсидии в целях возмещения части указанных затрат, осуществленных в отчетном финансовом году;</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13) производитель сельскохозяйственной продукции должен достигнуть в отчетном финансовом году значения результата предоставления субсидии, предусмотренного соглашением о предоставлении субсидии (данное требование распространяется на производителей сельскохозяйственной продукции, заключивших соглашение о предоставлении субсидии в отчетном финансовом году).</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8. Утратил силу. -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9. Министерство своими правовыми актами утверждает следующие размеры ставок субсидий, необходимых для расчета размеров предоставляемых субсидий:</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 размеры ставок субсидий в целях возмещения части затрат, предусмотренных  настоящих Правил, устанавливаются из расчета на 1 тонну реализованной и (или) отгруженной на собственную переработку следующей сельскохозяйственной продукции: зерновых, зернобобовых и масличных сельскохозяйственных культур (за исключением рапса и сои), молока в зависимости от значения (значений) молочной продуктивности коров, установленного правовым актом Министерства для соответствующей категории сельскохозяйственных товаропроизводителей. Размер субсидии определяется как произведение объема реализованной соответствующей сельскохозяйственной продукции собственного производства и установленного размера ставки субсидии и не должен превышать фактического объема затрат, связанных с производством такой сельскохозяйственной продукции;</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 размеры ставок субсидий в целях возмещения части затрат, предусмотренных  настоящих Правил, устанавливаются из расчета на 1 гектар площади закладки и (или) ухода за многолетними насаждениями и (или) раскорчеванной площади выбывших из эксплуатации указанных многолетних насаждений, расположенных на территории Ульяновской области. При этом при расчете ставок субсидий на 1 гектар площади закладки садов интенсивного типа 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Значения коэффициентов и порядок их применения устанавливаются правовым актом Министерства. Размер субсидии определяется как произведение площади закладки и (или) ухода за многолетними насаждениями и (или) площади выбывших из эксплуатации многолетних насаждений в возрасте 20 лет и более от года закладки, расположенных на территории Ульяновской области, и соответствующего установленного размера ставки субсидии и не должен превышать фактического объема затрат, связанных с закладкой и уходом за многолетними насаждениями, раскорчевкой выбывших из эксплуатации указанных многолетних насаждений в возрасте 20 лет и более от года закладки, без учета объема транспортных расходов.</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10. Размеры субсидий, определяемые в порядке, предусмотренном  настоящих Правил, рассчитываются производителями сельскохозяйственной продукции с учетом следующих условий:</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 в случае достижения производителем сельскохозяйственной продукции в отчетном финансовом году значения результата предоставления субсидии, предусмотренного соглашением о предоставлении субсидии, к соответствующему утвержденному размеру ставки субсидии применяется коэффициент в размере, равном отношению фактического значения такого результата за отчетный год к его плановому значению, но не выше 1,2 (данное условие распространяется на производителей сельскохозяйственной продукции, заключивших соглашение о предоставлении субсидии в отчетном финансовом году);</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 в случае недостижения производителем сельскохозяйственной продукции в отчетном финансовом году значения результата предоставления субсидии, предусмотренного соглашением о предоставлении субсидии, к соответствующему утвержденному размеру ставки применяется коэффициент в размере, равном отношению фактического значения такого результата за отчетный год к его плановому значению (данное условие распространяется на производителей сельскохозяйственной продукции, заключивших соглашение о предоставлении субсидии в отчетном финансовом году);</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3) в случае невыполнения производителем сельскохозяйственной продукции условия, предусмотренного  настоящих Правил, к ставке применяется коэффициент 0,9;</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4) в случае использования производителем сельскохозяйственной продукции на посев семян зерновых, и (или) зернобобовых, и (или) масличных сельскохозяйственных культур (за исключением рапса и сои) либо посадочного материала для закладки многолетних насаждений, которые в полном объеме не соответствуют требованиям, установленным  и  настоящих Правил, к ставке применяется коэффициент 0,9;</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5) в случае достижения молочной продуктивности коров выше значения (значений), установленного Министерством в соответствии с  настоящих Правил, применяется коэффициент в размере, равном отношению фактического значения за отчетный год к установленному значению, но не более 1,2.</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11. Для получения субсидии в целях возмещения части затрат, указанных в  настоящих Правил, производитель сельскохозяйственной продукции (далее - заявитель) представляет в Министерство следующие документы (копии документов):</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 заявление о предоставлении субсидии, составленное по форме, утвержденной правовым актом Министерства (далее - заявление);</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3)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4) справку о соответствии заявителя требованиям, установленным  -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5) документ, подтверждающий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6) при производстве зерновых и (или) зернобобовых сельскохозяйственных культур либо масличных сельскохозяйственных культур (за исключением рапса и сои) заявитель дополнительно представляет следующие документы (копии документов):</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а) справку-расчет размера субсидии, составленную по форме, утвержденной правовым актом Министерства;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б) справку об осуществлении заявителем посева зерновых и (или) зернобобовых сельскохозяйственных культур либо масличных сельскохозяйственных культур (за исключением рапса и сои) в текущем финансовом году и (или) озимых зерновых сельскохозяйственных культур в отчетном финансовом году на посевных площадях земельных участков, расположенных на территории Ульяновской области, составленную по форме, утвержденной правовым актом Министерства. К указанной справке прилагаются следующие документы:</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копия заполненной формы федерального статистического наблюдения N 4-СХ "Сведения об итогах сева под урожай" за текущий финансовый год с отметкой территориального органа Федеральной службы государственной статистики по Ульяновской области о ее принятии, заверенная заявителем (представляется заявителем - юридическим лицом, не являющимся субъектом малого предпринимательства или крестьянским (фермерским) хозяйством, осуществившим посев сельскохозяйственных культур в текущем финансовом году);</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копия заполненной формы федерального статистического наблюдения N 1-фермер "Сведения об итогах сева под урожай" за текущий финансовый год с отметкой территориального органа Федеральной службы государственной статистики по Ульяновской области о ее принятии, заверенная заявителем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 осуществившим посев сельскохозяйственных культур в текущем финансовом году);</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в) копии результатов анализа семян, удостоверяющих соответствие качества семян требованиям ГОСТ Р 52325-2005, и (или) копии удостоверений о кондиционности семян, и (или) копии протоколов испытаний, и (или) копии сертификатов соответствия, выданных уполномоченным органом по сертификации в Системе добровольной сертификации "Россельхозцентр", имеющим свидетельство, удостоверяющее полномочия испытательной лаборатории на право проведения работ по испытанию объектов в Системе добровольной сертификации "Россельхозцентр" (далее - уполномоченный орган в области сертификации семян), заверенные заявителем;</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г) акт расхода семян зерновых, зернобобовых и (или) масличных сельскохозяйственных культур (за исключением рапса и сои), составленный по форме, утвержденной правовым актом Министерства;</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д) акт внесения удобрений, используемых при производстве зерновых и (или) зернобобовых сельскохозяйственных культур либо масличных сельскохозяйственных культур (за исключением рапса и сои), на посевных площадях участков земли, расположенных на территории Ульяновской области, составленный по форме, утвержденной правовым актом Министерства и согласованный с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е) справку об объемах производства зерновых и (или) зернобобовых сельскохозяйственных культур либо масличных сельскохозяйственных культур (за исключением рапса и сои) на территории Ульяновской области в текущем финансовом году и объемах их реализации в текущем финансовом году, составленную по форме, утвержденной правовым актом Министерства;</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ж) калькуляцию затрат, связанных с производством зерновых и (или) зернобобовых сельскохозяйственных культур либо масличных сельскохозяйственных культур (за исключением рапса и сои),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з) реестр документов, подтверждающих факт реализации и (или) отгрузки на собственную переработку зерновых и (или) зернобобовых сельскохозяйственных культур либо масличных сельскохозяйственных культур (за исключением рапса и сои) за текущий финансовый год, по форме, утвержденной правовым актом Министерства;</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7) при производстве молока заявитель дополнительно представляет следующие документы (копии документов):</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а) справку-расчет размера субсидии, составленную по форме, утвержденной правовым актом Министерства, содержащую значения показателей численности поголовья коров в отчетном финансовом году и году, предшествующем отчетному финансовому году, сведения об объемах производства молока, объемах реализованного и (или) отгруженного на собственную переработку молока за период, определенный Министерством, к которой прилагается один из следующих документов:</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копия заполненной формы федерального статистического наблюдения N 24-СХ "Сведения о состоянии животноводства" за отчетный финансовый год с отметкой территориального органа Федеральной службы государственной статистики по Ульяновской области о ее принятии, заверенная заявителем (представляется заявителем - юридическим лицом, не являющимся субъектом малого предпринимательства или крестьянским (фермерским) хозяйством);</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копия заполненной формы федерального статистического наблюдения N 3-фермер "Сведения о производстве продукции животноводства и поголовье скота" за отчетный финансовый год и год, предшествующий отчетному финансовому году, с отметкой территориального органа Федеральной службы государственной статистики по Ульяновской области о ее принятии, заверенная заявителем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б) справку, содержащую сведения о наличии у заявителя поголовья коров на 1-е число месяца, в котором заявителем представлены документы (копии документов) для получения субсидии, составленную по форме, утвержденной правовым актом Министерства;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в) справку, содержащую сведения о молочной продуктивности коров за отчетный финансовый год и год, предшествующий отчетному финансовому году, составленную по форме, утвержденной правовым актом Министерства (не представляется заявителями, которые начали хозяйственную деятельность по производству молока в отчетном финансовом году);</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г) реестр документов, подтверждающих факт реализации и (или) отгрузки на собственную переработку молока за период, заявленный для предоставления субсидии из областного бюджета Ульяновской области, составленный по форме, утвержденной правовым актом Министерства.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12. Для получения субсидии в целях возмещения части затрат, указанных в  настоящих Правил, заявитель представляет в Министерство следующие документы (копии документов):</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 заявление;</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3)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4) справку о соответствии заявителя требованиям, установленным  -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5) документ, подтверждающий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6) в случае осуществления закладки и (или) ухода за многолетними насаждениями (до вступления в период товарного плодоношения) заявитель дополнительно представляет следующие документы (копии документов):</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а) справку-расчет размера субсидии, составленную по форме, утвержденной правовым актом Министерства;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б) справку о наличии у заявителя на начало текущего финансового года на территории Ульяновской области не менее 1 гектара площади многолетних насаждений, составленную по форме, утвержденной правовым актом Министерства, к которой прилагается один из следующих документов (указанные в настоящем подпункте документы представляются заявителем, который осуществлял закладку многолетних насаждений до начала текущего финансового года):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копия заполненной формы федерального статистического наблюдения N 29-СХ "Сведения о сборе урожая сельскохозяйственных культур" за предшествующий финансовый год с отметкой территориального органа Федеральной службы государственной статистики по Ульяновской области о ее принятии, заверенная заявителем (представляется заявителем - юридическим лицом, не являющимся субъектом малого предпринимательства или крестьянским (фермерским) хозяйством);</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копия заполненной формы федерального статистического наблюдения N 2-фермер "Сведения о сборе урожая сельскохозяйственных культур" за предшествующий финансовый год с отметкой территориального органа Федеральной службы государственной статистики по Ульяновской области о ее принятии, заверенная заявителем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в) копию проекта закладки многолетних насаждений в текущем финансовом году и (или) копию проекта закладки многолетних насаждений в отчетном финансовом году в случае непредоставления в отчетном финансовом году субсидии в целях возмещения части затрат, осуществленных в отчетном финансовом году, заверенную заявителем;</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г) копии договоров купли-продажи (поставки) посадочного материала, копии счетов-фактур (если продавец является налогоплательщиком налога на добавленную стоимость) или копии товарных накладных, подтверждающих их приобретение и поставку, копии платежных поручений, подтверждающих оплату приобретенного посадочного материала, в том числе их предварительную оплату, заверенные заявителем (представляются заявителем в случае приобретения посадочного материала для закладки многолетних насаждений);</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д) копии сертификатов соответствия, удостоверяющих качество посадочного материала и подтверждающих его соответствие требованиям государственных и отраслевых стандартов, заверенные заявителем (представляются заявителем в случае закладки многолетних насаждений);</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е) акт о приемке выполненных работ, составленный по форме, утвержденной правовым актом Министерства;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ж) калькуляцию затрат, связанных с закладкой и (или) уходом за многолетними насаждениями,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з) реестр документов, подтверждающих состав и размер произведенных заявителем затрат, связанных с закладкой и (или) уходом за многолетними насаждениями, составленный по форме, утвержденной правовым актом Министерства;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7) в случае раскорчевки выбывших из эксплуатации многолетних насаждений в возрасте 20 лет и более начиная от года закладки заявитель дополнительно представляет следующие документы (копии документов):</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а) справку-расчет размера субсидии, составленную по форме, утвержденной правовым актом Министерства;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б) справку о наличии у заявителя на начало текущего финансового года на территории Ульяновской области площадей выбывших из эксплуатации многолетних насаждений в возрасте 20 лет и более от года закладки, составленную по форме, утвержденной правовым актом Министерства;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в) копию проекта закладки многолетних насаждений на раскорчеванной площади в текущем финансовом году и (или) копию проекта закладки многолетних насаждений на раскорчеванной площади в отчетном финансовом году в случае непредоставления в отчетном финансовом году субсидии в целях возмещения части затрат, осуществленных в отчетном финансовом году, заверенную заявителем;</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г) акт о приемке выполненных работ, составленный по форме, утвержденной правовым актом Министерства;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д) калькуляцию затрат, связанных с раскорчевкой выбывших из эксплуатации многолетних насаждений в возрасте 20 лет и более начиная от года закладки,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е) реестр документов, подтверждающих состав и размер произведенных заявителем затрат, связанных с раскорчевкой выбывших из эксплуатации многолетних насаждений в возрасте 20 лет и более от года закладки, составленный по форме, утвержденной правовым актом Министерства.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13. Министерство принимает документы (копии документов), указанные в  и  настоящих Правил (далее - документы), до 17 декабря текущего года включительно.</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14. Министерство регистрирует заявления в день их приема в порядке поступления в соответствующих журналах регистрации, формы которых утверждаются правовыми актами Министерства (далее - журнал регистрации). На заявлении о предоставлении субсидии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15.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такому заявителю субсидия не предоставляется, и Министерством заносится соответствующая запись в журнал регистрации.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16. Министерство в течение 15 рабочих дней со дня регистрации заявления:</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19.04.2021 N 152-П)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 проводит проверку соответствия заявителя условиям и требованиям, установленным ,  и  настоящих Правил соответственно, расчета размера причитающейся субсидии в соответствии с условиями, установленными  и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 принимает решение о предоставлении заявителю субсидии либо об отказе в предоставлении субсидии, которое оформляется правовым актом Министерства;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3) заносит в журнал регистрации сведения о предоставлении субсидии либо об отказе в предоставлении субсидии;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ставшие в соответствии с  настоящих Правил основаниями для принятия решения об отказе в предоставлении субсидии. Соответствующее уведомление направляется заказным почтовым отправлением либо передается заявителю или его представителю непосредственно;</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5) в случае принятия решения о предоставлении заявителю субсидии заключает с ним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а) сведения об объеме субсидии;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б) согласие заявителя, в отношении которого Министерством принято решение о предоставлении субсидии (далее - получатель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в) значение результата предоставления субсидии.</w:t>
      </w:r>
    </w:p>
    <w:p>
      <w:pPr>
        <w:pStyle w:val="Normal"/>
        <w:widowControl w:val="false"/>
        <w:spacing w:lineRule="exact" w:line="240" w:before="0" w:after="0"/>
        <w:rPr>
          <w:color w:val="auto"/>
        </w:rPr>
      </w:pPr>
      <w:r>
        <w:rPr>
          <w:rFonts w:cs="Arial" w:ascii="Arial" w:hAnsi="Arial"/>
          <w:color w:val="auto"/>
          <w:sz w:val="16"/>
          <w:szCs w:val="16"/>
          <w:lang w:val="ru-RU"/>
        </w:rPr>
        <w:t>(пп. 5 в ред.  Правительства Ульяновской области от 19.04.2021 N 152-П)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получателем субсидии согласия относительно таких новых условий.</w:t>
      </w:r>
    </w:p>
    <w:p>
      <w:pPr>
        <w:pStyle w:val="Normal"/>
        <w:widowControl w:val="false"/>
        <w:spacing w:lineRule="exact" w:line="240" w:before="0" w:after="0"/>
        <w:rPr>
          <w:color w:val="auto"/>
        </w:rPr>
      </w:pPr>
      <w:r>
        <w:rPr>
          <w:rFonts w:cs="Arial" w:ascii="Arial" w:hAnsi="Arial"/>
          <w:color w:val="auto"/>
          <w:sz w:val="16"/>
          <w:szCs w:val="16"/>
          <w:lang w:val="ru-RU"/>
        </w:rPr>
        <w:t>(абзац введен  Правительства Ульяновской области от 19.04.2021 N 152-П)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17. Основаниями для принятия Министерством решения об отказе в предоставлении субсидии являются несоответствие заявителя условиям и требованиям, установленным ,  и  настоящих Правил соответственно (за исключением случаев, предусмотренных  настоящих Правил), несоответствие расчета размера предоставляемой субсидии условиям, установленным  и  настоящих Правил, а равно представление заявителем документов не в полном объеме и (или) с нарушением предъявляемых к ним требований и (или) наличие в таких документах неполных и (или) недостоверных сведений либо представление таких документов по истечении срока, указанного в  настоящих Правил, а также отсутствие или недостаточность лимитов бюджетных обязательств, утвержденных Министерству на предоставление субсидий.</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18. 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19.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20.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представления документов по истечении срока, указанного в  настоящих Правил.</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21. Заявитель, в отношении которого принято решение об отказе в предоставлении субсидии в связи с отсутствием или недостаточностью лимитов бюджетных обязательств, утвержденных Министерству на предоставление субсидий, имеет право повторно обратиться в Министерство с заявлением в следующем порядке:</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настоящего пункта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22. Субсидия перечисляется единовременно не позднее десятого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23. Результатами предоставления субсидий являются:</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1) валовой сбор зерновых и (или) зернобобовых культур (в тоннах); валовой сбор масличных сельскохозяйственных культур (за исключением рапса и сои) (в тоннах); прирост производства молока за отчетный год по отношению к среднему за 5 лет, предшествующих текущему финансовому году (в тоннах) - в случае предоставления субсидий в целях возмещения части затрат, указанных в  настоящих Правил;</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 площадь закладки многолетних насаждений (в гектарах) - в случае предоставления субсидий в целях возмещения части затрат, указанных в  настоящих Правил.</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24. Получатель субсидии не позднее 15 января года, следующего за годом, в котором ему предоставлена субсидия, представляет в Министерство отчет о достижении результата (результатов) предоставления субсидии, составленный по форме, определенной типовой формой соглашения о предоставлении субсидии соответствующего вида, установленной Министерством финансов Российской Федерации.</w:t>
      </w:r>
    </w:p>
    <w:p>
      <w:pPr>
        <w:pStyle w:val="Normal"/>
        <w:widowControl w:val="false"/>
        <w:spacing w:lineRule="exact" w:line="240" w:before="0" w:after="0"/>
        <w:rPr>
          <w:color w:val="auto"/>
        </w:rPr>
      </w:pPr>
      <w:r>
        <w:rPr>
          <w:rFonts w:cs="Arial" w:ascii="Arial" w:hAnsi="Arial"/>
          <w:color w:val="auto"/>
          <w:sz w:val="16"/>
          <w:szCs w:val="16"/>
          <w:lang w:val="ru-RU"/>
        </w:rPr>
        <w:t>(в ред. постановлений Правительства Ульяновской области от 09.12.2020 , от 19.04.2021 )</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результата (результатов) предоставления субсидии.</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25. Министерство обеспечивает соблюдение получателями субсидий условий и порядка, установленных при предоставлении субсидий.</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26.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27. В случае нарушения получателем субсидии условий, установленных при предоставлении субсидии, выявленных в том числе по результатам проверок, проведенных Министерством или 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объеме.</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Ульяновской области,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pPr>
        <w:pStyle w:val="Normal"/>
        <w:widowControl w:val="false"/>
        <w:spacing w:lineRule="exact" w:line="240" w:before="0" w:after="0"/>
        <w:rPr>
          <w:color w:val="auto"/>
        </w:rPr>
      </w:pPr>
      <w:r>
        <w:rPr>
          <w:rFonts w:cs="Arial" w:ascii="Arial" w:hAnsi="Arial"/>
          <w:color w:val="auto"/>
          <w:sz w:val="16"/>
          <w:szCs w:val="16"/>
          <w:lang w:val="ru-RU"/>
        </w:rPr>
        <w:t>(абзац введен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В случае непредставления или несвоевременного представления получателем субсидии отчета о достижении результата (результатов) предоставления субсидии, и (или) дополнительной отчетности о достижении результата (результатов) предоставления субсидии возврату в областной бюджет Ульяновской области подлежит субсидия в полном объеме.</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 то в случае его недостижения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 то в случае недостижения получателем субсидии одного или нескольких из них субсидия подлежит возврату в областной бюджет Ульяновской области в объеме, рассчитанном по формуле:</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ind w:left="-540" w:firstLine="540"/>
        <w:rPr>
          <w:color w:val="auto"/>
        </w:rPr>
      </w:pPr>
      <w:r>
        <w:rPr>
          <w:rFonts w:cs="Arial" w:ascii="Arial" w:hAnsi="Arial"/>
          <w:color w:val="auto"/>
          <w:sz w:val="16"/>
          <w:szCs w:val="16"/>
          <w:lang w:val="ru-RU"/>
        </w:rPr>
        <w:t>V</w:t>
      </w:r>
      <w:r>
        <w:rPr>
          <w:rFonts w:cs="Arial" w:ascii="Arial" w:hAnsi="Arial"/>
          <w:color w:val="auto"/>
          <w:sz w:val="16"/>
          <w:szCs w:val="16"/>
          <w:vertAlign w:val="subscript"/>
          <w:lang w:val="ru-RU"/>
        </w:rPr>
        <w:t>возврата</w:t>
      </w:r>
      <w:r>
        <w:rPr>
          <w:rFonts w:cs="Arial" w:ascii="Arial" w:hAnsi="Arial"/>
          <w:color w:val="auto"/>
          <w:sz w:val="16"/>
          <w:szCs w:val="16"/>
          <w:lang w:val="ru-RU"/>
        </w:rPr>
        <w:t xml:space="preserve"> = V</w:t>
      </w:r>
      <w:r>
        <w:rPr>
          <w:rFonts w:cs="Arial" w:ascii="Arial" w:hAnsi="Arial"/>
          <w:color w:val="auto"/>
          <w:sz w:val="16"/>
          <w:szCs w:val="16"/>
          <w:vertAlign w:val="subscript"/>
          <w:lang w:val="ru-RU"/>
        </w:rPr>
        <w:t>субсидии</w:t>
      </w:r>
      <w:r>
        <w:rPr>
          <w:rFonts w:cs="Arial" w:ascii="Arial" w:hAnsi="Arial"/>
          <w:color w:val="auto"/>
          <w:sz w:val="16"/>
          <w:szCs w:val="16"/>
          <w:lang w:val="ru-RU"/>
        </w:rPr>
        <w:t xml:space="preserve"> x k x m / n, где:</w:t>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ind w:left="-540" w:firstLine="540"/>
        <w:rPr>
          <w:color w:val="auto"/>
        </w:rPr>
      </w:pPr>
      <w:r>
        <w:rPr>
          <w:rFonts w:cs="Arial" w:ascii="Arial" w:hAnsi="Arial"/>
          <w:color w:val="auto"/>
          <w:sz w:val="16"/>
          <w:szCs w:val="16"/>
          <w:lang w:val="ru-RU"/>
        </w:rPr>
        <w:t>V</w:t>
      </w:r>
      <w:r>
        <w:rPr>
          <w:rFonts w:cs="Arial" w:ascii="Arial" w:hAnsi="Arial"/>
          <w:color w:val="auto"/>
          <w:sz w:val="16"/>
          <w:szCs w:val="16"/>
          <w:vertAlign w:val="subscript"/>
          <w:lang w:val="ru-RU"/>
        </w:rPr>
        <w:t>возврата</w:t>
      </w:r>
      <w:r>
        <w:rPr>
          <w:rFonts w:cs="Arial" w:ascii="Arial" w:hAnsi="Arial"/>
          <w:color w:val="auto"/>
          <w:sz w:val="16"/>
          <w:szCs w:val="16"/>
          <w:lang w:val="ru-RU"/>
        </w:rPr>
        <w:t xml:space="preserve"> - объем субсидии, подлежащей возврату получателем субсидии в областной бюджет Ульяновской области;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V</w:t>
      </w:r>
      <w:r>
        <w:rPr>
          <w:rFonts w:cs="Arial" w:ascii="Arial" w:hAnsi="Arial"/>
          <w:color w:val="auto"/>
          <w:sz w:val="16"/>
          <w:szCs w:val="16"/>
          <w:vertAlign w:val="subscript"/>
          <w:lang w:val="ru-RU"/>
        </w:rPr>
        <w:t>субсидии</w:t>
      </w:r>
      <w:r>
        <w:rPr>
          <w:rFonts w:cs="Arial" w:ascii="Arial" w:hAnsi="Arial"/>
          <w:color w:val="auto"/>
          <w:sz w:val="16"/>
          <w:szCs w:val="16"/>
          <w:lang w:val="ru-RU"/>
        </w:rPr>
        <w:t xml:space="preserve"> - размер субсидии, предоставленной получателю субсидии;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k - значение коэффициента, применяемого для определения объема субсидии, подлежащей возврату (далее - значение коэффициента возврата субсидии);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m - количество результатов предоставления субсидии, для которых значение индекса, отражающего уровень недостижения планового значения i-го результата предоставления субсидии, имеет положительное значение;</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n - общее количество результатов предоставления субсидии.</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28. Значение коэффициента возврата субсидии k рассчитывается по формуле:</w:t>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ind w:left="-540" w:firstLine="540"/>
        <w:rPr>
          <w:color w:val="auto"/>
        </w:rPr>
      </w:pPr>
      <w:r>
        <w:rPr>
          <w:rFonts w:cs="Arial" w:ascii="Arial" w:hAnsi="Arial"/>
          <w:color w:val="auto"/>
          <w:sz w:val="16"/>
          <w:szCs w:val="16"/>
          <w:lang w:val="ru-RU"/>
        </w:rPr>
        <w:t>k = SUM D</w:t>
      </w:r>
      <w:r>
        <w:rPr>
          <w:rFonts w:cs="Arial" w:ascii="Arial" w:hAnsi="Arial"/>
          <w:color w:val="auto"/>
          <w:sz w:val="16"/>
          <w:szCs w:val="16"/>
          <w:vertAlign w:val="subscript"/>
          <w:lang w:val="ru-RU"/>
        </w:rPr>
        <w:t>i</w:t>
      </w:r>
      <w:r>
        <w:rPr>
          <w:rFonts w:cs="Arial" w:ascii="Arial" w:hAnsi="Arial"/>
          <w:color w:val="auto"/>
          <w:sz w:val="16"/>
          <w:szCs w:val="16"/>
          <w:lang w:val="ru-RU"/>
        </w:rPr>
        <w:t xml:space="preserve"> / m, где:</w:t>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ind w:left="-540" w:firstLine="540"/>
        <w:rPr>
          <w:color w:val="auto"/>
        </w:rPr>
      </w:pPr>
      <w:r>
        <w:rPr>
          <w:rFonts w:cs="Arial" w:ascii="Arial" w:hAnsi="Arial"/>
          <w:color w:val="auto"/>
          <w:sz w:val="16"/>
          <w:szCs w:val="16"/>
          <w:lang w:val="ru-RU"/>
        </w:rPr>
        <w:t>D</w:t>
      </w:r>
      <w:r>
        <w:rPr>
          <w:rFonts w:cs="Arial" w:ascii="Arial" w:hAnsi="Arial"/>
          <w:color w:val="auto"/>
          <w:sz w:val="16"/>
          <w:szCs w:val="16"/>
          <w:vertAlign w:val="subscript"/>
          <w:lang w:val="ru-RU"/>
        </w:rPr>
        <w:t>i</w:t>
      </w:r>
      <w:r>
        <w:rPr>
          <w:rFonts w:cs="Arial" w:ascii="Arial" w:hAnsi="Arial"/>
          <w:color w:val="auto"/>
          <w:sz w:val="16"/>
          <w:szCs w:val="16"/>
          <w:lang w:val="ru-RU"/>
        </w:rPr>
        <w:t xml:space="preserve"> - значение индекса, отражающего уровень недостижения планового значения i-го результата предоставления субсидии.</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При расчете коэффициента возврата субсидии используются только положительные значения индекса, отражающего уровень недостижения планового значения i-го результата предоставления субсидии.</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29. Значение индекса, отражающего уровень недостижения планового значения i-го результата предоставления субсидии, рассчитывается по формуле:</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ind w:left="-540" w:firstLine="540"/>
        <w:rPr>
          <w:color w:val="auto"/>
        </w:rPr>
      </w:pPr>
      <w:r>
        <w:rPr>
          <w:rFonts w:cs="Arial" w:ascii="Arial" w:hAnsi="Arial"/>
          <w:color w:val="auto"/>
          <w:sz w:val="16"/>
          <w:szCs w:val="16"/>
          <w:lang w:val="ru-RU"/>
        </w:rPr>
        <w:t>D</w:t>
      </w:r>
      <w:r>
        <w:rPr>
          <w:rFonts w:cs="Arial" w:ascii="Arial" w:hAnsi="Arial"/>
          <w:color w:val="auto"/>
          <w:sz w:val="16"/>
          <w:szCs w:val="16"/>
          <w:vertAlign w:val="subscript"/>
          <w:lang w:val="ru-RU"/>
        </w:rPr>
        <w:t>i</w:t>
      </w:r>
      <w:r>
        <w:rPr>
          <w:rFonts w:cs="Arial" w:ascii="Arial" w:hAnsi="Arial"/>
          <w:color w:val="auto"/>
          <w:sz w:val="16"/>
          <w:szCs w:val="16"/>
          <w:lang w:val="ru-RU"/>
        </w:rPr>
        <w:t xml:space="preserve"> = 1 - T</w:t>
      </w:r>
      <w:r>
        <w:rPr>
          <w:rFonts w:cs="Arial" w:ascii="Arial" w:hAnsi="Arial"/>
          <w:color w:val="auto"/>
          <w:sz w:val="16"/>
          <w:szCs w:val="16"/>
          <w:vertAlign w:val="subscript"/>
          <w:lang w:val="ru-RU"/>
        </w:rPr>
        <w:t>i</w:t>
      </w:r>
      <w:r>
        <w:rPr>
          <w:rFonts w:cs="Arial" w:ascii="Arial" w:hAnsi="Arial"/>
          <w:color w:val="auto"/>
          <w:sz w:val="16"/>
          <w:szCs w:val="16"/>
          <w:lang w:val="ru-RU"/>
        </w:rPr>
        <w:t xml:space="preserve"> / S</w:t>
      </w:r>
      <w:r>
        <w:rPr>
          <w:rFonts w:cs="Arial" w:ascii="Arial" w:hAnsi="Arial"/>
          <w:color w:val="auto"/>
          <w:sz w:val="16"/>
          <w:szCs w:val="16"/>
          <w:vertAlign w:val="subscript"/>
          <w:lang w:val="ru-RU"/>
        </w:rPr>
        <w:t>i</w:t>
      </w:r>
      <w:r>
        <w:rPr>
          <w:rFonts w:cs="Arial" w:ascii="Arial" w:hAnsi="Arial"/>
          <w:color w:val="auto"/>
          <w:sz w:val="16"/>
          <w:szCs w:val="16"/>
          <w:lang w:val="ru-RU"/>
        </w:rPr>
        <w:t>, где:</w:t>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ind w:left="-540" w:firstLine="540"/>
        <w:rPr>
          <w:color w:val="auto"/>
        </w:rPr>
      </w:pPr>
      <w:r>
        <w:rPr>
          <w:rFonts w:cs="Arial" w:ascii="Arial" w:hAnsi="Arial"/>
          <w:color w:val="auto"/>
          <w:sz w:val="16"/>
          <w:szCs w:val="16"/>
          <w:lang w:val="ru-RU"/>
        </w:rPr>
        <w:t>T</w:t>
      </w:r>
      <w:r>
        <w:rPr>
          <w:rFonts w:cs="Arial" w:ascii="Arial" w:hAnsi="Arial"/>
          <w:color w:val="auto"/>
          <w:sz w:val="16"/>
          <w:szCs w:val="16"/>
          <w:vertAlign w:val="subscript"/>
          <w:lang w:val="ru-RU"/>
        </w:rPr>
        <w:t>i</w:t>
      </w:r>
      <w:r>
        <w:rPr>
          <w:rFonts w:cs="Arial" w:ascii="Arial" w:hAnsi="Arial"/>
          <w:color w:val="auto"/>
          <w:sz w:val="16"/>
          <w:szCs w:val="16"/>
          <w:lang w:val="ru-RU"/>
        </w:rPr>
        <w:t xml:space="preserve"> - фактически достигнутое значение i-го результата предоставления субсидии по состоянию на отчетную дату;</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S</w:t>
      </w:r>
      <w:r>
        <w:rPr>
          <w:rFonts w:cs="Arial" w:ascii="Arial" w:hAnsi="Arial"/>
          <w:color w:val="auto"/>
          <w:sz w:val="16"/>
          <w:szCs w:val="16"/>
          <w:vertAlign w:val="subscript"/>
          <w:lang w:val="ru-RU"/>
        </w:rPr>
        <w:t>i</w:t>
      </w:r>
      <w:r>
        <w:rPr>
          <w:rFonts w:cs="Arial" w:ascii="Arial" w:hAnsi="Arial"/>
          <w:color w:val="auto"/>
          <w:sz w:val="16"/>
          <w:szCs w:val="16"/>
          <w:lang w:val="ru-RU"/>
        </w:rPr>
        <w:t xml:space="preserve"> - плановое значение i-го результата предоставления субсидии, установленное соглашением о предоставлении субсидии.</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30. Возврат субсидии не осуществляется в случае недостижения получателем субсидии результатов предоставления субсидии вследствие наступления обстоятельств непреодолимой силы. Под обстоятельствами непреодолимой силы для целей настоящих Правил понимается установление Губернатором Ульяновской области и (или) главами местных администраций городских поселений, муниципальных районов и (или) городских округов соответственно регионального и (или) местного уровня реагирования на чрезвычайную ситуацию в форме правового акта.</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В случае наступления обстоятельств непреодолимой силы получатель субсидии представляет в Министерство вместе с отчетом о достижении результата (результатов) предоставления субсидии копии соответствующего правового акта Губернатора Ульяновской области и (или) муниципального правового акта.</w:t>
      </w:r>
    </w:p>
    <w:p>
      <w:pPr>
        <w:pStyle w:val="Normal"/>
        <w:widowControl w:val="false"/>
        <w:spacing w:lineRule="exact" w:line="240" w:before="0" w:after="0"/>
        <w:rPr>
          <w:color w:val="auto"/>
        </w:rPr>
      </w:pPr>
      <w:r>
        <w:rPr>
          <w:rFonts w:cs="Arial" w:ascii="Arial" w:hAnsi="Arial"/>
          <w:color w:val="auto"/>
          <w:sz w:val="16"/>
          <w:szCs w:val="16"/>
          <w:lang w:val="ru-RU"/>
        </w:rPr>
        <w:t>(п. 30 в ред.  Правительства Ульяновской области от 09.12.2020 N 715-П)</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31.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32. Возврат субсидии осуществляется получателем субсидии в следующем порядке:</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33.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pPr>
        <w:pStyle w:val="Normal"/>
        <w:widowControl w:val="false"/>
        <w:spacing w:lineRule="exact" w:line="240" w:before="160" w:after="0"/>
        <w:ind w:left="-540" w:firstLine="540"/>
        <w:rPr>
          <w:color w:val="auto"/>
        </w:rPr>
      </w:pPr>
      <w:r>
        <w:rPr>
          <w:rFonts w:cs="Arial" w:ascii="Arial" w:hAnsi="Arial"/>
          <w:color w:val="auto"/>
          <w:sz w:val="16"/>
          <w:szCs w:val="16"/>
          <w:lang w:val="ru-RU"/>
        </w:rPr>
        <w:t>34.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pPr>
        <w:pStyle w:val="Normal"/>
        <w:widowControl w:val="false"/>
        <w:spacing w:lineRule="exact" w:line="240" w:before="0" w:after="0"/>
        <w:rPr>
          <w:color w:val="auto"/>
        </w:rPr>
      </w:pPr>
      <w:r>
        <w:rPr>
          <w:rFonts w:cs="Arial" w:ascii="Arial" w:hAnsi="Arial"/>
          <w:color w:val="auto"/>
          <w:sz w:val="16"/>
          <w:szCs w:val="16"/>
          <w:lang w:val="ru-RU"/>
        </w:rPr>
        <w:t>(в ред.  Правительства Ульяновской области от 09.12.2020 N 715-П)</w:t>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jc w:val="right"/>
        <w:rPr>
          <w:color w:val="auto"/>
        </w:rPr>
      </w:pPr>
      <w:r>
        <w:rPr>
          <w:rFonts w:cs="Arial" w:ascii="Arial" w:hAnsi="Arial"/>
          <w:color w:val="auto"/>
          <w:sz w:val="16"/>
          <w:szCs w:val="16"/>
          <w:lang w:val="ru-RU"/>
        </w:rPr>
        <w:t>Приложение</w:t>
      </w:r>
    </w:p>
    <w:p>
      <w:pPr>
        <w:pStyle w:val="Normal"/>
        <w:widowControl w:val="false"/>
        <w:spacing w:lineRule="exact" w:line="240" w:before="0" w:after="0"/>
        <w:jc w:val="right"/>
        <w:rPr>
          <w:color w:val="auto"/>
        </w:rPr>
      </w:pPr>
      <w:r>
        <w:rPr>
          <w:rFonts w:cs="Arial" w:ascii="Arial" w:hAnsi="Arial"/>
          <w:color w:val="auto"/>
          <w:sz w:val="16"/>
          <w:szCs w:val="16"/>
          <w:lang w:val="ru-RU"/>
        </w:rPr>
        <w:t>к Правилам</w:t>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jc w:val="center"/>
        <w:rPr>
          <w:color w:val="auto"/>
        </w:rPr>
      </w:pPr>
      <w:r>
        <w:rPr>
          <w:rFonts w:cs="Arial" w:ascii="Arial" w:hAnsi="Arial"/>
          <w:color w:val="auto"/>
          <w:sz w:val="16"/>
          <w:szCs w:val="16"/>
          <w:lang w:val="ru-RU"/>
        </w:rPr>
        <w:t>ОТЧЕТ</w:t>
      </w:r>
    </w:p>
    <w:p>
      <w:pPr>
        <w:pStyle w:val="Normal"/>
        <w:widowControl w:val="false"/>
        <w:spacing w:lineRule="exact" w:line="240" w:before="0" w:after="0"/>
        <w:jc w:val="center"/>
        <w:rPr>
          <w:color w:val="auto"/>
        </w:rPr>
      </w:pPr>
      <w:r>
        <w:rPr>
          <w:rFonts w:cs="Arial" w:ascii="Arial" w:hAnsi="Arial"/>
          <w:color w:val="auto"/>
          <w:sz w:val="16"/>
          <w:szCs w:val="16"/>
          <w:lang w:val="ru-RU"/>
        </w:rPr>
        <w:t>о выполнении показателя (показателей),</w:t>
      </w:r>
    </w:p>
    <w:p>
      <w:pPr>
        <w:pStyle w:val="Normal"/>
        <w:widowControl w:val="false"/>
        <w:spacing w:lineRule="exact" w:line="240" w:before="0" w:after="0"/>
        <w:jc w:val="center"/>
        <w:rPr>
          <w:color w:val="auto"/>
        </w:rPr>
      </w:pPr>
      <w:r>
        <w:rPr>
          <w:rFonts w:cs="Arial" w:ascii="Arial" w:hAnsi="Arial"/>
          <w:color w:val="auto"/>
          <w:sz w:val="16"/>
          <w:szCs w:val="16"/>
          <w:lang w:val="ru-RU"/>
        </w:rPr>
        <w:t>необходимого для достижения результата (результатов)</w:t>
      </w:r>
    </w:p>
    <w:p>
      <w:pPr>
        <w:pStyle w:val="Normal"/>
        <w:widowControl w:val="false"/>
        <w:spacing w:lineRule="exact" w:line="240" w:before="0" w:after="0"/>
        <w:jc w:val="center"/>
        <w:rPr>
          <w:color w:val="auto"/>
        </w:rPr>
      </w:pPr>
      <w:r>
        <w:rPr>
          <w:rFonts w:cs="Arial" w:ascii="Arial" w:hAnsi="Arial"/>
          <w:color w:val="auto"/>
          <w:sz w:val="16"/>
          <w:szCs w:val="16"/>
          <w:lang w:val="ru-RU"/>
        </w:rPr>
        <w:t>предоставления субсидий</w:t>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ind w:left="-540" w:firstLine="540"/>
        <w:rPr>
          <w:color w:val="auto"/>
        </w:rPr>
      </w:pPr>
      <w:r>
        <w:rPr>
          <w:rFonts w:cs="Arial" w:ascii="Arial" w:hAnsi="Arial"/>
          <w:color w:val="auto"/>
          <w:sz w:val="16"/>
          <w:szCs w:val="16"/>
          <w:lang w:val="ru-RU"/>
        </w:rPr>
        <w:t>Утратил силу. -  Правительства Ульяновской области от 09.12.2020 N 715-П.</w:t>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0" w:after="0"/>
        <w:rPr>
          <w:rFonts w:ascii="Arial" w:hAnsi="Arial" w:cs="Arial"/>
          <w:color w:val="auto"/>
          <w:sz w:val="16"/>
          <w:szCs w:val="16"/>
          <w:lang w:val="ru-RU"/>
        </w:rPr>
      </w:pPr>
      <w:r>
        <w:rPr>
          <w:rFonts w:cs="Arial" w:ascii="Arial" w:hAnsi="Arial"/>
          <w:color w:val="auto"/>
          <w:sz w:val="16"/>
          <w:szCs w:val="16"/>
          <w:lang w:val="ru-RU"/>
        </w:rPr>
      </w:r>
    </w:p>
    <w:p>
      <w:pPr>
        <w:pStyle w:val="Normal"/>
        <w:widowControl w:val="false"/>
        <w:spacing w:lineRule="exact" w:line="240" w:before="100" w:after="100"/>
        <w:rPr>
          <w:color w:val="auto"/>
        </w:rPr>
      </w:pPr>
      <w:r>
        <w:rPr>
          <w:color w:val="auto"/>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PT Sans">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embedSystemFonts/>
  <w:defaultTabStop w:val="720"/>
  <w:compat>
    <w:doNotExpandShiftReturn/>
  </w:compat>
  <w:autoHyphenation w:val="true"/>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Sans" w:hAnsi="PT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Sans" w:hAnsi="PT Sans" w:cs="Noto Sans Devanagari"/>
    </w:rPr>
  </w:style>
  <w:style w:type="paragraph" w:styleId="Style17">
    <w:name w:val="Caption"/>
    <w:basedOn w:val="Normal"/>
    <w:qFormat/>
    <w:pPr>
      <w:suppressLineNumbers/>
      <w:spacing w:before="120" w:after="120"/>
    </w:pPr>
    <w:rPr>
      <w:rFonts w:ascii="PT Sans" w:hAnsi="PT Sans" w:cs="Noto Sans Devanagari"/>
      <w:i/>
      <w:iCs/>
      <w:sz w:val="24"/>
      <w:szCs w:val="24"/>
    </w:rPr>
  </w:style>
  <w:style w:type="paragraph" w:styleId="Style18">
    <w:name w:val="Указатель"/>
    <w:basedOn w:val="Normal"/>
    <w:qFormat/>
    <w:pPr>
      <w:suppressLineNumbers/>
    </w:pPr>
    <w:rPr>
      <w:rFonts w:ascii="PT Sans" w:hAnsi="PT Sans" w:cs="Noto Sans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LibreOffice/6.4.4.2$Linux_X86_64 LibreOffice_project/40$Build-2</Application>
  <Pages>14</Pages>
  <Words>6671</Words>
  <Characters>49680</Characters>
  <CharactersWithSpaces>56201</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2021-04-30T06:32:00Z</dcterms:created>
  <dc:creator/>
  <dc:description/>
  <dc:language>ru-RU</dc:language>
  <cp:lastModifiedBy/>
  <dcterms:modified xsi:type="dcterms:W3CDTF">2021-04-30T10:50:03Z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