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86" w:rsidRPr="00775186" w:rsidRDefault="00775186">
      <w:pPr>
        <w:pStyle w:val="ConsPlusTitle"/>
        <w:jc w:val="center"/>
        <w:outlineLvl w:val="0"/>
      </w:pPr>
      <w:r w:rsidRPr="00775186">
        <w:t>ПРАВИТЕЛЬСТВО УЛЬЯНОВСКОЙ ОБЛАСТИ</w:t>
      </w:r>
    </w:p>
    <w:p w:rsidR="00775186" w:rsidRPr="00775186" w:rsidRDefault="00775186">
      <w:pPr>
        <w:pStyle w:val="ConsPlusTitle"/>
        <w:jc w:val="center"/>
      </w:pPr>
    </w:p>
    <w:p w:rsidR="00775186" w:rsidRPr="00775186" w:rsidRDefault="00775186">
      <w:pPr>
        <w:pStyle w:val="ConsPlusTitle"/>
        <w:jc w:val="center"/>
      </w:pPr>
      <w:r w:rsidRPr="00775186">
        <w:t>ПОСТАНОВЛЕНИЕ</w:t>
      </w:r>
    </w:p>
    <w:p w:rsidR="00775186" w:rsidRPr="00775186" w:rsidRDefault="00775186">
      <w:pPr>
        <w:pStyle w:val="ConsPlusTitle"/>
        <w:jc w:val="center"/>
      </w:pPr>
      <w:r w:rsidRPr="00775186">
        <w:t>от 20 мая 2014 г. N 189-П</w:t>
      </w:r>
    </w:p>
    <w:p w:rsidR="00775186" w:rsidRPr="00775186" w:rsidRDefault="00775186">
      <w:pPr>
        <w:pStyle w:val="ConsPlusTitle"/>
        <w:jc w:val="center"/>
      </w:pPr>
    </w:p>
    <w:p w:rsidR="00775186" w:rsidRPr="00775186" w:rsidRDefault="00775186">
      <w:pPr>
        <w:pStyle w:val="ConsPlusTitle"/>
        <w:jc w:val="center"/>
      </w:pPr>
      <w:r w:rsidRPr="00775186">
        <w:t>О ПРАВИЛАХ ПРЕДОСТАВЛЕНИЯ ГЛАВАМ КРЕСТЬЯНСКИХ</w:t>
      </w:r>
    </w:p>
    <w:p w:rsidR="00775186" w:rsidRPr="00775186" w:rsidRDefault="00775186">
      <w:pPr>
        <w:pStyle w:val="ConsPlusTitle"/>
        <w:jc w:val="center"/>
      </w:pPr>
      <w:r w:rsidRPr="00775186">
        <w:t>(ФЕРМЕРСКИХ) ХОЗЯЙСТВ ("НАЧИНАЮЩИМ ФЕРМЕРАМ") ГРАНТОВ</w:t>
      </w:r>
    </w:p>
    <w:p w:rsidR="00775186" w:rsidRPr="00775186" w:rsidRDefault="00775186">
      <w:pPr>
        <w:pStyle w:val="ConsPlusTitle"/>
        <w:jc w:val="center"/>
      </w:pPr>
      <w:r w:rsidRPr="00775186">
        <w:t>В ФОРМЕ СУБСИДИЙ ИЗ ОБЛАСТНОГО БЮДЖЕТА УЛЬЯНОВСКОЙ ОБЛАСТИ</w:t>
      </w:r>
    </w:p>
    <w:p w:rsidR="00775186" w:rsidRPr="00775186" w:rsidRDefault="00775186">
      <w:pPr>
        <w:pStyle w:val="ConsPlusTitle"/>
        <w:jc w:val="center"/>
      </w:pPr>
      <w:r w:rsidRPr="00775186">
        <w:t>В ЦЕЛЯХ ФИНАНСОВОГО ОБЕСПЕЧЕНИЯ ИХ ЗАТРАТ, СВЯЗАННЫХ</w:t>
      </w:r>
    </w:p>
    <w:p w:rsidR="00775186" w:rsidRPr="00775186" w:rsidRDefault="00775186">
      <w:pPr>
        <w:pStyle w:val="ConsPlusTitle"/>
        <w:jc w:val="center"/>
      </w:pPr>
      <w:r w:rsidRPr="00775186">
        <w:t>С СОЗДАНИЕМ И РАЗВИТИЕМ КРЕСТЬЯНСКИХ (ФЕРМЕРСКИХ) ХОЗЯЙСТВ</w:t>
      </w:r>
    </w:p>
    <w:p w:rsidR="00775186" w:rsidRPr="00775186" w:rsidRDefault="007751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75186" w:rsidRPr="007751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Список изменяющих документов</w:t>
            </w:r>
          </w:p>
          <w:p w:rsidR="00775186" w:rsidRPr="00775186" w:rsidRDefault="00775186">
            <w:pPr>
              <w:pStyle w:val="ConsPlusNormal"/>
              <w:jc w:val="center"/>
            </w:pPr>
            <w:proofErr w:type="gramStart"/>
            <w:r w:rsidRPr="00775186">
              <w:t>(в ред. постановлений Правительства Ульяновской области</w:t>
            </w:r>
            <w:proofErr w:type="gramEnd"/>
          </w:p>
          <w:p w:rsidR="00775186" w:rsidRPr="00775186" w:rsidRDefault="00775186">
            <w:pPr>
              <w:pStyle w:val="ConsPlusNormal"/>
              <w:jc w:val="center"/>
            </w:pPr>
            <w:r w:rsidRPr="00775186">
              <w:t xml:space="preserve">от 22.08.2014 </w:t>
            </w:r>
            <w:hyperlink r:id="rId4" w:history="1">
              <w:r w:rsidRPr="00775186">
                <w:t>N 375-П</w:t>
              </w:r>
            </w:hyperlink>
            <w:r w:rsidRPr="00775186">
              <w:t xml:space="preserve">, от 20.11.2014 </w:t>
            </w:r>
            <w:hyperlink r:id="rId5" w:history="1">
              <w:r w:rsidRPr="00775186">
                <w:t>N 527-П</w:t>
              </w:r>
            </w:hyperlink>
            <w:r w:rsidRPr="00775186">
              <w:t xml:space="preserve">, от 28.07.2015 </w:t>
            </w:r>
            <w:hyperlink r:id="rId6" w:history="1">
              <w:r w:rsidRPr="00775186">
                <w:t>N 357-П</w:t>
              </w:r>
            </w:hyperlink>
            <w:r w:rsidRPr="00775186">
              <w:t>,</w:t>
            </w:r>
          </w:p>
          <w:p w:rsidR="00775186" w:rsidRPr="00775186" w:rsidRDefault="00775186">
            <w:pPr>
              <w:pStyle w:val="ConsPlusNormal"/>
              <w:jc w:val="center"/>
            </w:pPr>
            <w:r w:rsidRPr="00775186">
              <w:t xml:space="preserve">от 11.11.2015 </w:t>
            </w:r>
            <w:hyperlink r:id="rId7" w:history="1">
              <w:r w:rsidRPr="00775186">
                <w:t>N 568-П</w:t>
              </w:r>
            </w:hyperlink>
            <w:r w:rsidRPr="00775186">
              <w:t xml:space="preserve">, от 24.12.2015 </w:t>
            </w:r>
            <w:hyperlink r:id="rId8" w:history="1">
              <w:r w:rsidRPr="00775186">
                <w:t>N 699-П</w:t>
              </w:r>
            </w:hyperlink>
            <w:r w:rsidRPr="00775186">
              <w:t xml:space="preserve">, от 17.03.2016 </w:t>
            </w:r>
            <w:hyperlink r:id="rId9" w:history="1">
              <w:r w:rsidRPr="00775186">
                <w:t>N 106-П</w:t>
              </w:r>
            </w:hyperlink>
            <w:r w:rsidRPr="00775186">
              <w:t>,</w:t>
            </w:r>
          </w:p>
          <w:p w:rsidR="00775186" w:rsidRPr="00775186" w:rsidRDefault="00775186">
            <w:pPr>
              <w:pStyle w:val="ConsPlusNormal"/>
              <w:jc w:val="center"/>
            </w:pPr>
            <w:r w:rsidRPr="00775186">
              <w:t xml:space="preserve">от 03.04.2017 </w:t>
            </w:r>
            <w:hyperlink r:id="rId10" w:history="1">
              <w:r w:rsidRPr="00775186">
                <w:t>N 157-П</w:t>
              </w:r>
            </w:hyperlink>
            <w:r w:rsidRPr="00775186">
              <w:t xml:space="preserve">, от 29.09.2017 </w:t>
            </w:r>
            <w:hyperlink r:id="rId11" w:history="1">
              <w:r w:rsidRPr="00775186">
                <w:t>N 471-П</w:t>
              </w:r>
            </w:hyperlink>
            <w:r w:rsidRPr="00775186">
              <w:t xml:space="preserve">, от 30.01.2018 </w:t>
            </w:r>
            <w:hyperlink r:id="rId12" w:history="1">
              <w:r w:rsidRPr="00775186">
                <w:t>N 53-П</w:t>
              </w:r>
            </w:hyperlink>
            <w:r w:rsidRPr="00775186">
              <w:t>,</w:t>
            </w:r>
          </w:p>
          <w:p w:rsidR="00775186" w:rsidRPr="00775186" w:rsidRDefault="00775186">
            <w:pPr>
              <w:pStyle w:val="ConsPlusNormal"/>
              <w:jc w:val="center"/>
            </w:pPr>
            <w:r w:rsidRPr="00775186">
              <w:t xml:space="preserve">от 30.05.2018 </w:t>
            </w:r>
            <w:hyperlink r:id="rId13" w:history="1">
              <w:r w:rsidRPr="00775186">
                <w:t>N 238-П</w:t>
              </w:r>
            </w:hyperlink>
            <w:r w:rsidRPr="00775186">
              <w:t xml:space="preserve">, от 24.08.2018 </w:t>
            </w:r>
            <w:hyperlink r:id="rId14" w:history="1">
              <w:r w:rsidRPr="00775186">
                <w:t>N 389-П</w:t>
              </w:r>
            </w:hyperlink>
            <w:r w:rsidRPr="00775186">
              <w:t xml:space="preserve">, от 26.04.2019 </w:t>
            </w:r>
            <w:hyperlink r:id="rId15" w:history="1">
              <w:r w:rsidRPr="00775186">
                <w:t>N 179-П</w:t>
              </w:r>
            </w:hyperlink>
            <w:r w:rsidRPr="00775186">
              <w:t>,</w:t>
            </w:r>
          </w:p>
          <w:p w:rsidR="00775186" w:rsidRPr="00775186" w:rsidRDefault="00775186">
            <w:pPr>
              <w:pStyle w:val="ConsPlusNormal"/>
              <w:jc w:val="center"/>
            </w:pPr>
            <w:r w:rsidRPr="00775186">
              <w:t xml:space="preserve">от 06.05.2020 </w:t>
            </w:r>
            <w:hyperlink r:id="rId16" w:history="1">
              <w:r w:rsidRPr="00775186">
                <w:t>N 230-П</w:t>
              </w:r>
            </w:hyperlink>
            <w:r w:rsidRPr="00775186">
              <w:t>)</w:t>
            </w:r>
          </w:p>
        </w:tc>
      </w:tr>
    </w:tbl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ind w:firstLine="540"/>
        <w:jc w:val="both"/>
      </w:pPr>
      <w:proofErr w:type="gramStart"/>
      <w:r w:rsidRPr="00775186">
        <w:t xml:space="preserve">В соответствии со </w:t>
      </w:r>
      <w:hyperlink r:id="rId17" w:history="1">
        <w:r w:rsidRPr="00775186">
          <w:t>статьей 78</w:t>
        </w:r>
      </w:hyperlink>
      <w:r w:rsidRPr="00775186">
        <w:t xml:space="preserve"> Бюджетного кодекса Российской Федерации и государственной </w:t>
      </w:r>
      <w:hyperlink r:id="rId18" w:history="1">
        <w:r w:rsidRPr="00775186">
          <w:t>программой</w:t>
        </w:r>
      </w:hyperlink>
      <w:r w:rsidRPr="00775186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</w:t>
      </w:r>
      <w:proofErr w:type="gramEnd"/>
      <w:r w:rsidRPr="00775186">
        <w:t xml:space="preserve"> Ульяновской области", Правительство Ульяновской области постановляет:</w:t>
      </w:r>
    </w:p>
    <w:p w:rsidR="00775186" w:rsidRPr="00775186" w:rsidRDefault="00775186">
      <w:pPr>
        <w:pStyle w:val="ConsPlusNormal"/>
        <w:jc w:val="both"/>
      </w:pPr>
      <w:r w:rsidRPr="00775186">
        <w:t xml:space="preserve">(преамбула в ред. </w:t>
      </w:r>
      <w:hyperlink r:id="rId19" w:history="1">
        <w:r w:rsidRPr="00775186">
          <w:t>постановления</w:t>
        </w:r>
      </w:hyperlink>
      <w:r w:rsidRPr="00775186">
        <w:t xml:space="preserve"> Правительства Ульяновской области от 06.05.2020 N 230-П)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1. Утвердить прилагаемые </w:t>
      </w:r>
      <w:hyperlink w:anchor="P39" w:history="1">
        <w:r w:rsidRPr="00775186">
          <w:t>Правила</w:t>
        </w:r>
      </w:hyperlink>
      <w:r w:rsidRPr="00775186">
        <w:t xml:space="preserve"> предоставления главам крестьянских (фермерских) хозяйств ("начинающим фермерам")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хозяйств.</w:t>
      </w:r>
    </w:p>
    <w:p w:rsidR="00775186" w:rsidRPr="00775186" w:rsidRDefault="00775186">
      <w:pPr>
        <w:pStyle w:val="ConsPlusNormal"/>
        <w:jc w:val="both"/>
      </w:pPr>
      <w:r w:rsidRPr="00775186">
        <w:t xml:space="preserve">(п. 1 в ред. </w:t>
      </w:r>
      <w:hyperlink r:id="rId20" w:history="1">
        <w:r w:rsidRPr="00775186">
          <w:t>постановления</w:t>
        </w:r>
      </w:hyperlink>
      <w:r w:rsidRPr="00775186">
        <w:t xml:space="preserve"> Правительства Ульяновской области от 26.04.2019 N 179-П)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2. Признать утратившим силу </w:t>
      </w:r>
      <w:hyperlink r:id="rId21" w:history="1">
        <w:r w:rsidRPr="00775186">
          <w:t>постановление</w:t>
        </w:r>
      </w:hyperlink>
      <w:r w:rsidRPr="00775186">
        <w:t xml:space="preserve"> Правительства Ульяновской области от 09.07.2012 N 336-П "О Порядке предоставления из областного бюджета Ульяновской области средств на поддержку начинающих фермеров".</w:t>
      </w: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jc w:val="right"/>
      </w:pPr>
      <w:r w:rsidRPr="00775186">
        <w:t>Губернатор - Председатель</w:t>
      </w:r>
    </w:p>
    <w:p w:rsidR="00775186" w:rsidRPr="00775186" w:rsidRDefault="00775186">
      <w:pPr>
        <w:pStyle w:val="ConsPlusNormal"/>
        <w:jc w:val="right"/>
      </w:pPr>
      <w:r w:rsidRPr="00775186">
        <w:t>Правительства</w:t>
      </w:r>
    </w:p>
    <w:p w:rsidR="00775186" w:rsidRPr="00775186" w:rsidRDefault="00775186">
      <w:pPr>
        <w:pStyle w:val="ConsPlusNormal"/>
        <w:jc w:val="right"/>
      </w:pPr>
      <w:r w:rsidRPr="00775186">
        <w:t>Ульяновской области</w:t>
      </w:r>
    </w:p>
    <w:p w:rsidR="00775186" w:rsidRPr="00775186" w:rsidRDefault="00775186">
      <w:pPr>
        <w:pStyle w:val="ConsPlusNormal"/>
        <w:jc w:val="right"/>
      </w:pPr>
      <w:r w:rsidRPr="00775186">
        <w:t>С.И.МОРОЗОВ</w:t>
      </w: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rPr>
          <w:rFonts w:ascii="Calibri" w:eastAsia="Times New Roman" w:hAnsi="Calibri" w:cs="Calibri"/>
          <w:szCs w:val="20"/>
          <w:lang w:eastAsia="ru-RU"/>
        </w:rPr>
      </w:pPr>
      <w:r w:rsidRPr="00775186">
        <w:br w:type="page"/>
      </w:r>
    </w:p>
    <w:p w:rsidR="00775186" w:rsidRPr="00775186" w:rsidRDefault="00775186">
      <w:pPr>
        <w:pStyle w:val="ConsPlusNormal"/>
        <w:jc w:val="right"/>
        <w:outlineLvl w:val="0"/>
      </w:pPr>
      <w:r w:rsidRPr="00775186">
        <w:lastRenderedPageBreak/>
        <w:t>Утверждены</w:t>
      </w:r>
    </w:p>
    <w:p w:rsidR="00775186" w:rsidRPr="00775186" w:rsidRDefault="00775186">
      <w:pPr>
        <w:pStyle w:val="ConsPlusNormal"/>
        <w:jc w:val="right"/>
      </w:pPr>
      <w:r w:rsidRPr="00775186">
        <w:t>постановлением</w:t>
      </w:r>
    </w:p>
    <w:p w:rsidR="00775186" w:rsidRPr="00775186" w:rsidRDefault="00775186">
      <w:pPr>
        <w:pStyle w:val="ConsPlusNormal"/>
        <w:jc w:val="right"/>
      </w:pPr>
      <w:r w:rsidRPr="00775186">
        <w:t>Правительства Ульяновской области</w:t>
      </w:r>
    </w:p>
    <w:p w:rsidR="00775186" w:rsidRPr="00775186" w:rsidRDefault="00775186">
      <w:pPr>
        <w:pStyle w:val="ConsPlusNormal"/>
        <w:jc w:val="right"/>
      </w:pPr>
      <w:r w:rsidRPr="00775186">
        <w:t>от 20 мая 2014 г. N 189-П</w:t>
      </w: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Title"/>
        <w:jc w:val="center"/>
      </w:pPr>
      <w:bookmarkStart w:id="0" w:name="P39"/>
      <w:bookmarkEnd w:id="0"/>
      <w:r w:rsidRPr="00775186">
        <w:t>ПРАВИЛА</w:t>
      </w:r>
    </w:p>
    <w:p w:rsidR="00775186" w:rsidRPr="00775186" w:rsidRDefault="00775186">
      <w:pPr>
        <w:pStyle w:val="ConsPlusTitle"/>
        <w:jc w:val="center"/>
      </w:pPr>
      <w:r w:rsidRPr="00775186">
        <w:t>ПРЕДОСТАВЛЕНИЯ ГЛАВАМ КРЕСТЬЯНСКИХ (ФЕРМЕРСКИХ) ХОЗЯЙСТВ</w:t>
      </w:r>
    </w:p>
    <w:p w:rsidR="00775186" w:rsidRPr="00775186" w:rsidRDefault="00775186">
      <w:pPr>
        <w:pStyle w:val="ConsPlusTitle"/>
        <w:jc w:val="center"/>
      </w:pPr>
      <w:r w:rsidRPr="00775186">
        <w:t>("НАЧИНАЮЩИМ ФЕРМЕРАМ") ГРАНТОВ В ФОРМЕ СУБСИДИЙ</w:t>
      </w:r>
    </w:p>
    <w:p w:rsidR="00775186" w:rsidRPr="00775186" w:rsidRDefault="00775186">
      <w:pPr>
        <w:pStyle w:val="ConsPlusTitle"/>
        <w:jc w:val="center"/>
      </w:pPr>
      <w:r w:rsidRPr="00775186">
        <w:t>ИЗ ОБЛАСТНОГО БЮДЖЕТА УЛЬЯНОВСКОЙ ОБЛАСТИ В ЦЕЛЯХ</w:t>
      </w:r>
    </w:p>
    <w:p w:rsidR="00775186" w:rsidRPr="00775186" w:rsidRDefault="00775186">
      <w:pPr>
        <w:pStyle w:val="ConsPlusTitle"/>
        <w:jc w:val="center"/>
      </w:pPr>
      <w:r w:rsidRPr="00775186">
        <w:t>ФИНАНСОВОГО ОБЕСПЕЧЕНИЯ ИХ ЗАТРАТ, СВЯЗАННЫХ С СОЗДАНИЕМ</w:t>
      </w:r>
    </w:p>
    <w:p w:rsidR="00775186" w:rsidRPr="00775186" w:rsidRDefault="00775186">
      <w:pPr>
        <w:pStyle w:val="ConsPlusTitle"/>
        <w:jc w:val="center"/>
      </w:pPr>
      <w:r w:rsidRPr="00775186">
        <w:t>И РАЗВИТИЕМ КРЕСТЬЯНСКИХ (ФЕРМЕРСКИХ) ХОЗЯЙСТВ</w:t>
      </w:r>
    </w:p>
    <w:p w:rsidR="00775186" w:rsidRPr="00775186" w:rsidRDefault="007751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75186" w:rsidRPr="007751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Список изменяющих документов</w:t>
            </w:r>
          </w:p>
          <w:p w:rsidR="00775186" w:rsidRPr="00775186" w:rsidRDefault="00775186">
            <w:pPr>
              <w:pStyle w:val="ConsPlusNormal"/>
              <w:jc w:val="center"/>
            </w:pPr>
            <w:proofErr w:type="gramStart"/>
            <w:r w:rsidRPr="00775186">
              <w:t xml:space="preserve">(в ред. </w:t>
            </w:r>
            <w:hyperlink r:id="rId22" w:history="1">
              <w:r w:rsidRPr="00775186">
                <w:t>постановления</w:t>
              </w:r>
            </w:hyperlink>
            <w:r w:rsidRPr="00775186">
              <w:t xml:space="preserve"> Правительства Ульяновской области</w:t>
            </w:r>
            <w:proofErr w:type="gramEnd"/>
          </w:p>
          <w:p w:rsidR="00775186" w:rsidRPr="00775186" w:rsidRDefault="00775186">
            <w:pPr>
              <w:pStyle w:val="ConsPlusNormal"/>
              <w:jc w:val="center"/>
            </w:pPr>
            <w:r w:rsidRPr="00775186">
              <w:t>от 06.05.2020 N 230-П)</w:t>
            </w:r>
          </w:p>
        </w:tc>
      </w:tr>
    </w:tbl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ind w:firstLine="540"/>
        <w:jc w:val="both"/>
      </w:pPr>
      <w:r w:rsidRPr="00775186">
        <w:t>1. Настоящие Правила устанавливают порядок предоставления главам крестьянских (фермерских) хозяйств (далее - КФХ) ("начинающим фермерам") грантов в форме субсидий из областного бюджета Ульяновской области в целях финансового обеспечения их затрат, с созданием и развитием КФХ (далее - гранты).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2. Понятия, используемые в настоящих Правилах, означают следующее: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>1) "начинающий фермер" - КФХ, главой которого является гражданин Российской Федерации, зарегистрированное на сельской территории Ульяновской области, продолжительность деятельности которого не превышает 24 месяцев с даты его регистрации;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>2) сельские территории Ульяновской области - территории сельских поселений Ульяновской области, а также находящиеся в границах территорий городских поселений и городских округов (за исключением городского округа "город Ульяновск") Ульяновской области территории сельских населенных пунктов и рабочих поселков.</w:t>
      </w:r>
      <w:proofErr w:type="gramEnd"/>
      <w:r w:rsidRPr="00775186">
        <w:t xml:space="preserve"> Перечень сельских территорий Ульяновской области утверждается правовым актом Министерства агропромышленного комплекса и развития сельских территорий Ульяновской области (далее также - Министерство);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 xml:space="preserve">3) проект создания и развития КФХ - комплекс мероприятий, направленных на создание и развитие КФХ по одному из следующих видов экономической деятельности, классифицируемых в соответствии с Общероссийским </w:t>
      </w:r>
      <w:hyperlink r:id="rId23" w:history="1">
        <w:r w:rsidRPr="00775186">
          <w:t>классификатором</w:t>
        </w:r>
      </w:hyperlink>
      <w:r w:rsidRPr="00775186">
        <w:t xml:space="preserve"> видов экономической деятельности ОК 029-2014,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24" w:history="1">
        <w:r w:rsidRPr="00775186">
          <w:t>01.1</w:t>
        </w:r>
      </w:hyperlink>
      <w:r w:rsidRPr="00775186">
        <w:t xml:space="preserve"> "Выращивание однолетних культур", или </w:t>
      </w:r>
      <w:hyperlink r:id="rId25" w:history="1">
        <w:r w:rsidRPr="00775186">
          <w:t>01.2</w:t>
        </w:r>
      </w:hyperlink>
      <w:r w:rsidRPr="00775186">
        <w:t xml:space="preserve"> "Выращивание многолетних культур", или </w:t>
      </w:r>
      <w:hyperlink r:id="rId26" w:history="1">
        <w:r w:rsidRPr="00775186">
          <w:t>01.4</w:t>
        </w:r>
      </w:hyperlink>
      <w:r w:rsidRPr="00775186">
        <w:t xml:space="preserve"> "Животноводство</w:t>
      </w:r>
      <w:proofErr w:type="gramEnd"/>
      <w:r w:rsidRPr="00775186">
        <w:t xml:space="preserve">", или </w:t>
      </w:r>
      <w:hyperlink r:id="rId27" w:history="1">
        <w:r w:rsidRPr="00775186">
          <w:t>01.5</w:t>
        </w:r>
      </w:hyperlink>
      <w:r w:rsidRPr="00775186">
        <w:t xml:space="preserve"> "Смешанное сельское хозяйство", или </w:t>
      </w:r>
      <w:hyperlink r:id="rId28" w:history="1">
        <w:r w:rsidRPr="00775186">
          <w:t>03.22</w:t>
        </w:r>
      </w:hyperlink>
      <w:r w:rsidRPr="00775186">
        <w:t xml:space="preserve"> "Рыбоводство пресноводное", </w:t>
      </w:r>
      <w:proofErr w:type="gramStart"/>
      <w:r w:rsidRPr="00775186">
        <w:t>реализуемых</w:t>
      </w:r>
      <w:proofErr w:type="gramEnd"/>
      <w:r w:rsidRPr="00775186">
        <w:t xml:space="preserve"> в том числе за счет гранта и предусматривающих ежегодный прирост не менее 10 процентов объема производимой сельскохозяйственной продукции в результате осуществления деятельности, на развитие которой требуется грант (далее - проект). Проект должен </w:t>
      </w:r>
      <w:proofErr w:type="gramStart"/>
      <w:r w:rsidRPr="00775186">
        <w:t>содержать</w:t>
      </w:r>
      <w:proofErr w:type="gramEnd"/>
      <w:r w:rsidRPr="00775186">
        <w:t xml:space="preserve"> в том числе обоснование соответствующих целей использования гранта, указанных в пункте 5 настоящих Правил, и показатели деятельности КФХ, связанные с производством сельскохозяйственной продукции в зависимости от предусмотренного проектом вида экономической деятельности, на развитие которой требуется грант. Плановые значения таких показателей должны отражаться в проекте на каждый финансовый год в течение 5 лет подряд с года, в котором глава КФХ претендует на получение гранта. Форма проекта утверждается правовым актом Министерства;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4) дата получения гранта - дата поступления гранта на расчетный счет, открытый главе КФХ в российской кредитной организации.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lastRenderedPageBreak/>
        <w:t>3. Гранты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доведенных до Министерства как получателя средств областного бюджета Ульяновской области.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4. Гранты предоставляются главам КФХ, ставшим победителями конкурсного отбора "начинающих фермеров", проведенного в соответствии с настоящими Правилами (далее - конкурсный отбор), если иное не предусмотрено настоящими Правилами. Конкурсный отбор организуется Министерством.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1" w:name="P57"/>
      <w:bookmarkEnd w:id="1"/>
      <w:r w:rsidRPr="00775186">
        <w:t xml:space="preserve">5. </w:t>
      </w:r>
      <w:proofErr w:type="gramStart"/>
      <w:r w:rsidRPr="00775186">
        <w:t xml:space="preserve">Гранты предоставляются главам КФХ в целях финансового обеспечения части их затрат (без учета сумм налога на добавленную стоимость), не возмещаемых в рамках иных направлений государственной поддержки в соответствии с государственной </w:t>
      </w:r>
      <w:hyperlink r:id="rId29" w:history="1">
        <w:r w:rsidRPr="00775186">
          <w:t>программой</w:t>
        </w:r>
      </w:hyperlink>
      <w:r w:rsidRPr="00775186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 (далее - Государственная программа), связанных с созданием и развитием на сельских территориях</w:t>
      </w:r>
      <w:proofErr w:type="gramEnd"/>
      <w:r w:rsidRPr="00775186">
        <w:t xml:space="preserve"> Ульяновской области КФХ, и в целях </w:t>
      </w:r>
      <w:proofErr w:type="gramStart"/>
      <w:r w:rsidRPr="00775186">
        <w:t>создания</w:t>
      </w:r>
      <w:proofErr w:type="gramEnd"/>
      <w:r w:rsidRPr="00775186">
        <w:t xml:space="preserve"> на сельских территориях Ульяновской области новых постоянных рабочих мест исходя из расчета создания не менее 2 новых постоянных рабочих мест, если сумма гранта составляет 2 млн. рублей и более, и не менее 1 нового постоянного рабочего места, если сумма гранта составляет менее 2 млн. рублей, в срок не позднее 18 месяцев с даты получения гранта. Предоставленный грант может использоваться на следующие цели: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1) на приобретение земельных участков из земель сельскохозяйственного назначения;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>2) 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2" w:name="P60"/>
      <w:bookmarkEnd w:id="2"/>
      <w:r w:rsidRPr="00775186">
        <w:t>3) 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4) 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водопроводным, газовым, тепловым;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3" w:name="P62"/>
      <w:bookmarkEnd w:id="3"/>
      <w:r w:rsidRPr="00775186">
        <w:t>5) на приобретение сельскохозяйственных животных (за исключением свиней) и (или) птицы;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6) на приобретение рыбопосадочного материала;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4" w:name="P64"/>
      <w:bookmarkEnd w:id="4"/>
      <w:r w:rsidRPr="00775186">
        <w:t>7) на 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срок эксплуатации которых с года выпуска не превышает 3 лет. Перечень указанных техники, грузового автомобильного транспорта и оборудования устанавливается правовым актом Министерства;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8) на приобретение автономных источников </w:t>
      </w:r>
      <w:proofErr w:type="spellStart"/>
      <w:r w:rsidRPr="00775186">
        <w:t>электр</w:t>
      </w:r>
      <w:proofErr w:type="gramStart"/>
      <w:r w:rsidRPr="00775186">
        <w:t>о</w:t>
      </w:r>
      <w:proofErr w:type="spellEnd"/>
      <w:r w:rsidRPr="00775186">
        <w:t>-</w:t>
      </w:r>
      <w:proofErr w:type="gramEnd"/>
      <w:r w:rsidRPr="00775186">
        <w:t xml:space="preserve">, </w:t>
      </w:r>
      <w:proofErr w:type="spellStart"/>
      <w:r w:rsidRPr="00775186">
        <w:t>газо</w:t>
      </w:r>
      <w:proofErr w:type="spellEnd"/>
      <w:r w:rsidRPr="00775186">
        <w:t>- и водоснабжения;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5" w:name="P66"/>
      <w:bookmarkEnd w:id="5"/>
      <w:proofErr w:type="gramStart"/>
      <w:r w:rsidRPr="00775186">
        <w:t xml:space="preserve">9) на оплату не более 20 процентов стоимости проекта (далее - планируемые затраты), предусматривающего приобретение имущества, указанного в </w:t>
      </w:r>
      <w:hyperlink w:anchor="P60" w:history="1">
        <w:r w:rsidRPr="00775186">
          <w:t>подпунктах 3</w:t>
        </w:r>
      </w:hyperlink>
      <w:r w:rsidRPr="00775186">
        <w:t xml:space="preserve">, </w:t>
      </w:r>
      <w:hyperlink w:anchor="P62" w:history="1">
        <w:r w:rsidRPr="00775186">
          <w:t>5</w:t>
        </w:r>
      </w:hyperlink>
      <w:r w:rsidRPr="00775186">
        <w:t xml:space="preserve"> и </w:t>
      </w:r>
      <w:hyperlink w:anchor="P64" w:history="1">
        <w:r w:rsidRPr="00775186">
          <w:t>7</w:t>
        </w:r>
      </w:hyperlink>
      <w:r w:rsidRPr="00775186">
        <w:t xml:space="preserve"> настоящего пункта, и реализуемого с привлечением льготного инвестиционного кредита в соответствии с </w:t>
      </w:r>
      <w:hyperlink r:id="rId30" w:history="1">
        <w:r w:rsidRPr="00775186">
          <w:t>постановлением</w:t>
        </w:r>
      </w:hyperlink>
      <w:r w:rsidRPr="00775186">
        <w:t xml:space="preserve"> Правительства Российской Федерации от 29.12.2016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</w:t>
      </w:r>
      <w:proofErr w:type="gramEnd"/>
      <w:r w:rsidRPr="00775186">
        <w:t xml:space="preserve"> "ВЭБ</w:t>
      </w:r>
      <w:proofErr w:type="gramStart"/>
      <w:r w:rsidRPr="00775186">
        <w:t>.Р</w:t>
      </w:r>
      <w:proofErr w:type="gramEnd"/>
      <w:r w:rsidRPr="00775186">
        <w:t xml:space="preserve"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</w:t>
      </w:r>
      <w:r w:rsidRPr="00775186">
        <w:lastRenderedPageBreak/>
        <w:t>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10) на приобретение посадочного материала для закладки многолетних насаждений, включая виноградники.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6. Для глав КФХ, использующих на дату осуществления затрат по направлениям, указанным в </w:t>
      </w:r>
      <w:hyperlink w:anchor="P57" w:history="1">
        <w:r w:rsidRPr="00775186">
          <w:t>пункте 5</w:t>
        </w:r>
      </w:hyperlink>
      <w:r w:rsidRPr="00775186"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за счет гранта осуществляется с учетом суммы налога на добавленную стоимость.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7. "Начинающий фермер" может получить грант на создание и развитие КФХ только 1 раз.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6" w:name="P70"/>
      <w:bookmarkEnd w:id="6"/>
      <w:r w:rsidRPr="00775186">
        <w:t>8. Участниками конкурсного отбора могут являться главы КФХ, которые по состоянию на дату представления в Министерство документов (копий документов), необходимых для участия в конкурсном отборе (далее также - документы), соответствуют следующим требованиям: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7" w:name="P71"/>
      <w:bookmarkEnd w:id="7"/>
      <w:r w:rsidRPr="00775186">
        <w:t xml:space="preserve">1) глава КФХ не должен получать средства областного бюджета Ульяновской области в соответствии с иными правовыми актами на цели, указанные в </w:t>
      </w:r>
      <w:hyperlink w:anchor="P57" w:history="1">
        <w:r w:rsidRPr="00775186">
          <w:t>пункте 5</w:t>
        </w:r>
      </w:hyperlink>
      <w:r w:rsidRPr="00775186">
        <w:t xml:space="preserve"> настоящих Правил;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2) у главы КФХ должна отсутствовать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Pr="00775186">
        <w:t>предоставленных</w:t>
      </w:r>
      <w:proofErr w:type="gramEnd"/>
      <w:r w:rsidRPr="00775186">
        <w:t xml:space="preserve"> в том числе в соответствии с иными нормативными правовыми актами Ульяновской области, и иная просроченная задолженность перед областным бюджетом Ульяновской области;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3) в отношении КФХ не должна быть введена процедура, применяемая в деле о банкротстве, деятельность КФХ не должна быть приостановлена в порядке, предусмотренном законодательством Российской Федерации, и глава КФХ не должен прекратить деятельность в качестве индивидуального предпринимателя;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4) у главы КФХ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8" w:name="P75"/>
      <w:bookmarkEnd w:id="8"/>
      <w:r w:rsidRPr="00775186">
        <w:t>5) главе КФХ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глава КФХ считается подвергнутым такому наказанию, не истек.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>Глава КФХ - участник конкурсного отбора также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</w:t>
      </w:r>
      <w:proofErr w:type="gramEnd"/>
      <w:r w:rsidRPr="00775186">
        <w:t xml:space="preserve"> дней.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9. Информационное сообщение о проведении конкурсного отбора (далее - информационное сообщение) публикуется Министерством в официальных периодических печатных изданиях, продукция которых распространяется на территориях муниципальных районов и городских округов Ульяновской области, а также размещается на официальном сайте Министерства в информационно-телекоммуникационной сети Интернет по адресу: https://mcx73.ru (далее - официальный сайт) не </w:t>
      </w:r>
      <w:proofErr w:type="gramStart"/>
      <w:r w:rsidRPr="00775186">
        <w:t>позднее</w:t>
      </w:r>
      <w:proofErr w:type="gramEnd"/>
      <w:r w:rsidRPr="00775186">
        <w:t xml:space="preserve"> чем за 7 календарных дней до дня начала срока приема документов.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Информационное сообщение должно содержать сведения о требованиях, предъявляемых к главам КФХ - участникам конкурсного отбора, о критериях конкурсного отбора глав КФХ, о сроке </w:t>
      </w:r>
      <w:r w:rsidRPr="00775186">
        <w:lastRenderedPageBreak/>
        <w:t>приема документов, их перечне, о времени и месте их приема. При этом продолжительность срока приема документов должна составлять не менее 14 календарных дней.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9" w:name="P79"/>
      <w:bookmarkEnd w:id="9"/>
      <w:r w:rsidRPr="00775186">
        <w:t>В случае если по истечении срока приема документов, указанного в информационном сообщении, будет установлено, что документы представлены только одним главой КФХ или не представлены ни одним из глав КФХ, срок приема документов продлевается на 7 календарных дней со дня истечения срока приема документов, указанного в информационном сообщении. Сообщение о продлении срока приема документов размещается на официальном сайте и должно содержать сведения о дате окончания такого продленного срока.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 xml:space="preserve">В случае если по истечении продленного срока приема документов будет установлено, что документы представлены только одним главой КФХ, он признается участником конкурсного отбора при условии его соответствия требованиям, установленным </w:t>
      </w:r>
      <w:hyperlink w:anchor="P70" w:history="1">
        <w:r w:rsidRPr="00775186">
          <w:t>пунктом 8</w:t>
        </w:r>
      </w:hyperlink>
      <w:r w:rsidRPr="00775186">
        <w:t xml:space="preserve"> настоящих Правил, а если по истечении указанного срока будет установлено, что документы не представлены ни одним из глав КФХ, конкурсный отбор признается несостоявшимся.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10" w:name="P81"/>
      <w:bookmarkEnd w:id="10"/>
      <w:r w:rsidRPr="00775186">
        <w:t xml:space="preserve">10. </w:t>
      </w:r>
      <w:proofErr w:type="gramStart"/>
      <w:r w:rsidRPr="00775186">
        <w:t>Для участия в конкурсном отборе глава КФХ, претендующий на получение гранта (далее - заявитель), или его представитель, действующий на основании нотариально удостоверенной доверенности, выданной заявителем, уполномочивающей на подачу в Министерство документов для участия в конкурсном отборе от имени заявителя, в течение срока приема документов, указанного в информационном сообщении, представляет в Министерство следующие документы: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1) заявку об участии в конкурсном отборе, составленную по форме, утвержденной правовым актом Министерства (далее - заявка);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2) копию документа, удостоверяющего личность заявителя (копию паспорта гражданина Российской Федерации);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3) копию удостоверения, подтверждающего признание семьи заявителя многодетной (представляется при наличии);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>4) копию документа об образовании и о квалификации, подтверждающего получение среднего профессионального образования по специальности или профессии, относящейся к области сельского хозяйства, либо подтверждающего получение высшего образования по специальности или направлению подготовки, относящемуся к области сельского хозяйства, либо копию удостоверения о повышении квалификации или копию диплома о профессиональной переподготовке, подтверждающего получение дополнительного профессионального образования в связи с успешным освоением заявителем</w:t>
      </w:r>
      <w:proofErr w:type="gramEnd"/>
      <w:r w:rsidRPr="00775186">
        <w:t xml:space="preserve"> </w:t>
      </w:r>
      <w:proofErr w:type="gramStart"/>
      <w:r w:rsidRPr="00775186">
        <w:t>дополнительных профессиональных программ в области сельского хозяйства, либо копию документа об образовании и о квалификации, подтверждающего получение среднего профессионального или высшего образования по специальности, профессии или направлению подготовки соответственно, относящейся к иной сфере деятельности, при наличии опыта работы в сельском хозяйстве не менее 3 лет и (или) копию трудовой книжки, подтверждающей наличие трудового стажа в сельском хозяйстве не менее 3</w:t>
      </w:r>
      <w:proofErr w:type="gramEnd"/>
      <w:r w:rsidRPr="00775186">
        <w:t xml:space="preserve"> лет, и (или) выписку из </w:t>
      </w:r>
      <w:proofErr w:type="spellStart"/>
      <w:r w:rsidRPr="00775186">
        <w:t>похозяйственной</w:t>
      </w:r>
      <w:proofErr w:type="spellEnd"/>
      <w:r w:rsidRPr="00775186">
        <w:t xml:space="preserve"> книги, подтверждающую, что заявитель осуществляет ведение или совместное ведение личного подсобного хозяйства в течение не менее 3 лет, и (или) копии иных документов, подтверждающих наличие трудового стажа в сельском хозяйстве не менее 3 лет;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5) проект;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6) выписку из Единого государственного реестра недвижимости, подтверждающую права владения и (или) пользования заявителя на земельные участки, расположенные на территории Ульяновской области, используемые для осуществления деятельности КФХ, и (или) копии документов, подтверждающих права владения и (или) пользования производственными помещениями, расположенными на территории Ульяновской области, и (или) сельскохозяйственной техникой. </w:t>
      </w:r>
      <w:proofErr w:type="gramStart"/>
      <w:r w:rsidRPr="00775186">
        <w:t xml:space="preserve">В случае аренды указанных земельных участков и (или) производственных помещений и </w:t>
      </w:r>
      <w:r w:rsidRPr="00775186">
        <w:lastRenderedPageBreak/>
        <w:t>(или) их безвозмездного использования договоры аренды и (или) договоры безвозмездного пользования должны быть заключены на срок не менее 1 года, при этом договоры аренды и (или) договоры безвозмездного пользования земельными участками должны быть зарегистрированы в Управлении Федеральной службы государственной регистрации, кадастра и картографии по Ульяновской области;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 xml:space="preserve">7) план затрат, содержащий сведения о наименовании приобретаемого имущества, выполняемых работ, оказываемых услуг (далее - Приобретения), их количестве, стоимости, источниках финансового обеспечения (грант и собственные средства, в том числе кредитные (заемные) средства), составленный с учетом целей, указанных в </w:t>
      </w:r>
      <w:hyperlink w:anchor="P57" w:history="1">
        <w:r w:rsidRPr="00775186">
          <w:t>пункте 5</w:t>
        </w:r>
      </w:hyperlink>
      <w:r w:rsidRPr="00775186">
        <w:t xml:space="preserve"> настоящих Правил, по форме, утвержденной правовым актом Министерства (далее - План затрат);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>8) выписку со счета КФХ или иной документ, подтверждающие наличие на счете КФХ собственных средств, в том числе кредитных (заемных) средств, в размере не менее 10 процентов стоимости каждого Приобретения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 дней.</w:t>
      </w:r>
      <w:proofErr w:type="gramEnd"/>
      <w:r w:rsidRPr="00775186">
        <w:t xml:space="preserve"> При этом заявитель может использовать кредитные (заемные) средства в полном объеме, необходимом для подтверждения наличия собственных средств;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>9) копию протокола общего организационного собрания членов сельскохозяйственного потребительского кооператива, содержащего решение о приеме заявителя в члены такого кооператива, или копию документа, содержащего решение наблюдательного совета о приеме заявителя в члены сельскохозяйственного потребительского кооператива, либо копию членской книжки, подтверждающей членство заявителя в сельскохозяйственном потребительском кооперативе (представляется в случае, если заявитель является членом сельскохозяйственного потребительского кооператива);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>10)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в текущем финансовом году,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11) справку о соответствии заявителя требованиям, установленным </w:t>
      </w:r>
      <w:hyperlink w:anchor="P71" w:history="1">
        <w:r w:rsidRPr="00775186">
          <w:t>подпунктами 1</w:t>
        </w:r>
      </w:hyperlink>
      <w:r w:rsidRPr="00775186">
        <w:t xml:space="preserve"> - </w:t>
      </w:r>
      <w:hyperlink w:anchor="P75" w:history="1">
        <w:r w:rsidRPr="00775186">
          <w:t>5 пункта 8</w:t>
        </w:r>
      </w:hyperlink>
      <w:r w:rsidRPr="00775186">
        <w:t xml:space="preserve"> настоящих Правил, составленную в произвольной форме и подписанную заявителем;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12)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представления в Министерство документов (копий документов), необходимых для участия в конкурсном отборе;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13) документ, подтверждающий согласие на обработку персональных данных.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11. Сведения о наименованиях, регистрационных номерах и датах представляемых в Министерство документов, количестве их листов вносятся в опись, составляемую заявителем в двух экземплярах. Первый экземпляр описи с отметкой о дате, времени и должностном лице, принявшем документы, остается у заявителя, второй прилагается к документам, представленным в Министерство.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При представлении в Министерство документов (копий документов), указанных в </w:t>
      </w:r>
      <w:hyperlink w:anchor="P81" w:history="1">
        <w:r w:rsidRPr="00775186">
          <w:t>пункте 10</w:t>
        </w:r>
      </w:hyperlink>
      <w:r w:rsidRPr="00775186">
        <w:t xml:space="preserve"> настоящих Правил, заявитель вправе представить иные документы (копии документов), если считает, что они могут повлиять на решение Министерства о признании его победителем конкурсного отбора. Такие документы также подлежат внесению в опись. Копии документов должны быть заверены заявителем.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11" w:name="P97"/>
      <w:bookmarkEnd w:id="11"/>
      <w:r w:rsidRPr="00775186">
        <w:t xml:space="preserve">12. Заявитель вправе отозвать свою заявку до заключения соглашения о предоставлении </w:t>
      </w:r>
      <w:r w:rsidRPr="00775186">
        <w:lastRenderedPageBreak/>
        <w:t>гранта. Для отзыва заявки заявитель представляет в Министерство соответствующее заявление, составленное в произвольной форме и подписанное заявителем. В этом случае заявителю грант не предоставляется.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13. Министерство регистрирует заявки в день их приема в порядке поступления, о чем делается запись в журнале регистрации заявок, листы которого нумеруются, прошнуровываются и скрепляются печатью Министерства. Форма журнала регистрации заявок утверждается правовым актом Министерства.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14. Министерство в течение 5 рабочих дней со дня истечения срока приема документов: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 xml:space="preserve">1) проводит проверку соответствия заявителей требованиям, установленным </w:t>
      </w:r>
      <w:hyperlink w:anchor="P70" w:history="1">
        <w:r w:rsidRPr="00775186">
          <w:t>пунктом 8</w:t>
        </w:r>
      </w:hyperlink>
      <w:r w:rsidRPr="00775186">
        <w:t xml:space="preserve"> настоящих Правил,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2) принимает решение о допуске заявителей к участию в конкурсном отборе и (или) решение об отказе в допуске заявителей к участию в конкурсном отборе, которое оформляется правовым актом Министерства. При этом Министерство принимает решение </w:t>
      </w:r>
      <w:proofErr w:type="gramStart"/>
      <w:r w:rsidRPr="00775186">
        <w:t>об отказе в допуске заявителя к участию в конкурсном отборе в случае</w:t>
      </w:r>
      <w:proofErr w:type="gramEnd"/>
      <w:r w:rsidRPr="00775186">
        <w:t xml:space="preserve"> несоответствия заявителя требованиям, установленным </w:t>
      </w:r>
      <w:hyperlink w:anchor="P70" w:history="1">
        <w:r w:rsidRPr="00775186">
          <w:t>пунктом 8</w:t>
        </w:r>
      </w:hyperlink>
      <w:r w:rsidRPr="00775186">
        <w:t xml:space="preserve"> настоящих Правил, а также в случае отзыва заявки в порядке, предусмотренном </w:t>
      </w:r>
      <w:hyperlink w:anchor="P97" w:history="1">
        <w:r w:rsidRPr="00775186">
          <w:t>пунктом 12</w:t>
        </w:r>
      </w:hyperlink>
      <w:r w:rsidRPr="00775186">
        <w:t xml:space="preserve"> настоящих Правил;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3) размещает на официальном сайте перечень заявителей, в отношении которых Министерством принято решение об их допуске к участию в конкурсном отборе (далее - участники конкурсного отбора);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4) направляет заявителям, в отношении которых принято решение об отказе в допуске к участию в конкурсном отборе, уведомления, в которых должны быть изложены обстоятельства, ставшие основаниями для принятия такого решения. Уведомления должны быть направлены в форме, обеспечивающей возможность подтверждения факта их направления.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15. Министерство в течение 7 рабочих дней, следующих за днем принятия решения о допуске заявителей к участию в конкурсном отборе: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1) проводит проверку соответствия участников конкурсного отбора критериям конкурсного отбора, установленным пунктом 16 настоящих Правил, и соответствия представленных ими </w:t>
      </w:r>
      <w:proofErr w:type="gramStart"/>
      <w:r w:rsidRPr="00775186">
        <w:t>документов</w:t>
      </w:r>
      <w:proofErr w:type="gramEnd"/>
      <w:r w:rsidRPr="00775186">
        <w:t xml:space="preserve"> предъявляемым к ним требованиям, комплектности указанных документов, полноты и достоверности содержащихся в них сведений;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2) в случаях, предусмотренных подпунктами 1 - 3 и 7 пункта 26 настоящих Правил, принимает решение об отказе в признании участников конкурсного отбора победителями конкурсного отбора и отказе в предоставлении им грантов и направляет им уведомления, в которых указываются обстоятельства, ставшие основаниями для принятия такого решения. Решение об отказе в признании участников конкурсного отбора победителями конкурсного отбора и отказе в предоставлении им грантов оформляется правовым актом Министерства. </w:t>
      </w:r>
      <w:proofErr w:type="gramStart"/>
      <w:r w:rsidRPr="00775186">
        <w:t>Уведомления направляются регистрируемыми почтовыми отправлениями либо передаются указанным участникам конкурсного отбора непосредственно;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3) размещает на официальном сайте перечень участников конкурсного отбора, проекты которых подлежат конкурсному отбору на заседании конкурсной комиссии, если такие участники соответствуют установленным критериям конкурсного отбора и в полном объеме представили документы, соответствующие предъявляемым к ним требованиям и содержащие достоверные сведения.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12" w:name="P108"/>
      <w:bookmarkEnd w:id="12"/>
      <w:r w:rsidRPr="00775186">
        <w:lastRenderedPageBreak/>
        <w:t>16. Критериями конкурсного отбора участника конкурсного отбора являются: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>1) участник конкурсного отбора является гражданином Российской Федерации;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13" w:name="P110"/>
      <w:bookmarkEnd w:id="13"/>
      <w:r w:rsidRPr="00775186">
        <w:t xml:space="preserve">2) участник конкурсного отбора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КФХ, главой которого он является на дату подачи документов в Министерство, если иное не установлено </w:t>
      </w:r>
      <w:hyperlink w:anchor="P110" w:history="1">
        <w:r w:rsidRPr="00775186">
          <w:t>абзацем вторым</w:t>
        </w:r>
      </w:hyperlink>
      <w:r w:rsidRPr="00775186">
        <w:t xml:space="preserve"> настоящего подпункта.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Участник конкурсного отбора вправе подать заявку, если период предпринимательской деятельности в совокупности составлял не более 6 месяцев в течение последних трех лет;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3) участнику конкурсного отбора ранее не предоставлялся грант в целях финансового обеспечения его затрат, связанных с созданием и развитием КФХ ("начинающему фермеру"), и грант в целях финансового обеспечения части его затрат на реализацию проекта "</w:t>
      </w:r>
      <w:proofErr w:type="spellStart"/>
      <w:r w:rsidRPr="00775186">
        <w:t>Агростартап</w:t>
      </w:r>
      <w:proofErr w:type="spellEnd"/>
      <w:r w:rsidRPr="00775186">
        <w:t>";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4) КФХ зарегистрировано на сельской территории Ульяновской области;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5) участник конкурсного отбора является главой КФХ, продолжительность деятельности которого на дату подачи документов для участия в конкурсном отборе не превышает 24 месяцев </w:t>
      </w:r>
      <w:proofErr w:type="gramStart"/>
      <w:r w:rsidRPr="00775186">
        <w:t>с даты</w:t>
      </w:r>
      <w:proofErr w:type="gramEnd"/>
      <w:r w:rsidRPr="00775186">
        <w:t xml:space="preserve"> его регистрации;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>6) участник конкурсного отбора имеет среднее профессиональное образование по специальности или профессии, относящейся к области сельского хозяйства, или высшее образование по специальности или направлению подготовки, относящемуся к области сельского хозяйства, или получил дополнительное профессиональное образование в связи с освоением дополнительных профессиональных программ в области сельского хозяйства, или имеет трудовой стаж в сельском хозяйстве не менее 3 лет, или осуществляет ведение</w:t>
      </w:r>
      <w:proofErr w:type="gramEnd"/>
      <w:r w:rsidRPr="00775186">
        <w:t xml:space="preserve"> или совместное ведение личного подсобного хозяйства в течение не менее 3 лет;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7) участник конкурсного отбора имеет проект;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>8) участник конкурсного отбора имеет и (или) планирует создать собственную и (или) совместно с другими сельскохозяйственными товаропроизводителями кормовую базу и (или) планирует приобретать необходимые корма для сельскохозяйственных животных (за исключением свиней) и (или) птицы (данный критерий применяется для участников конкурсного отбора, планирующих приобрести за счет гранта сельскохозяйственных животных (за исключением свиней) и (или) птицу);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9) участник конкурсного отбора имеет План затрат;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10) участник конкурсного отбора обязуется оплачивать за счет собственных средств не менее 10 процентов стоимости каждого Приобретения, указанного в Плане затрат;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11) участник конкурсного отбора планирует создать не менее 2 новых постоянных рабочих мест, если сумма гранта составляет 2 млн. рублей и более, и не менее 1 нового постоянного рабочего места, если сумма гранта составляет менее 2 млн. рублей, в срок не позднее 18 месяцев </w:t>
      </w:r>
      <w:proofErr w:type="gramStart"/>
      <w:r w:rsidRPr="00775186">
        <w:t>с даты получения</w:t>
      </w:r>
      <w:proofErr w:type="gramEnd"/>
      <w:r w:rsidRPr="00775186">
        <w:t xml:space="preserve"> гранта;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12) участник конкурсного отбора обязуется сохранить созданные новые постоянные рабочие места в течение не менее 5 лет </w:t>
      </w:r>
      <w:proofErr w:type="gramStart"/>
      <w:r w:rsidRPr="00775186">
        <w:t>с даты получения</w:t>
      </w:r>
      <w:proofErr w:type="gramEnd"/>
      <w:r w:rsidRPr="00775186">
        <w:t xml:space="preserve"> гранта;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13) участник конкурсного отбора обязуется достигнуть значения показателей деятельности КФХ, предусмотренные проектом, и осуществлять деятельность КФХ, для ведения которой предоставлен грант, в течение не менее 5 лет </w:t>
      </w:r>
      <w:proofErr w:type="gramStart"/>
      <w:r w:rsidRPr="00775186">
        <w:t>с даты получения</w:t>
      </w:r>
      <w:proofErr w:type="gramEnd"/>
      <w:r w:rsidRPr="00775186">
        <w:t xml:space="preserve"> гранта;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lastRenderedPageBreak/>
        <w:t>14) участник конкурсного отбора в случае болезни, призыва в Вооруженные Силы Российской Федерации или иных непредвиденных обстоятельств, связанных с его отсутствием в КФХ или с невозможностью осуществления хозяйственной деятельности лично, обязан по согласованию с Министерством передать руководство КФХ и исполнение обязательств по полученному гранту в доверительное управление без права продажи имущества, приобретенного за счет гранта.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17. Для конкурсного отбора проектов Министерством создается конкурсная комиссия. Министерство обеспечивает деятельность конкурсной комиссии, в том числе организует проведение ее заседаний.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 В состав конкурсной комиссии включаются государственные гражданские служащие Ульяновской области, а также по согласованию муниципальные служащие, члены Общественной палаты Ульяновской области и Общественного совета при Министерстве агропромышленного комплекса и развития сельских территорий Ульяновской области, представители кредитных, образовательных и общественных организаций, коммерческих и некоммерческих организаций, деятельность которых </w:t>
      </w:r>
      <w:proofErr w:type="gramStart"/>
      <w:r w:rsidRPr="00775186">
        <w:t>направлена</w:t>
      </w:r>
      <w:proofErr w:type="gramEnd"/>
      <w:r w:rsidRPr="00775186">
        <w:t xml:space="preserve"> в том числе на развитие сельского хозяйства, главы крестьянских (фермерских) хозяйств. Число государственных гражданских служащих Ульяновской области и муниципальных служащих, включенных в состав конкурсной комиссии в качестве членов конкурсной комиссии, не должно превышать половины от общего числа членов конкурсной комиссии. Председатель конкурсной комиссии, заместитель председателя конкурсной комиссии, секретарь конкурсной </w:t>
      </w:r>
      <w:proofErr w:type="gramStart"/>
      <w:r w:rsidRPr="00775186">
        <w:t>комиссии</w:t>
      </w:r>
      <w:proofErr w:type="gramEnd"/>
      <w:r w:rsidRPr="00775186">
        <w:t xml:space="preserve"> и члены конкурсной комиссии участвуют в деятельности конкурсной комиссии на безвозмездной основе.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Заседание конкурсной комиссии считается правомочным, если на нем присутствует не менее чем две трети от установленного числа членов конкурсной комиссии. Члены конкурсной комиссии обязаны лично участвовать в заседании конкурсной комиссии и не вправе делегировать свои полномочия другим лицам.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В случае возникновения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участия в рассмотрении указанного вопроса.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Положение о конкурсной комисс</w:t>
      </w:r>
      <w:proofErr w:type="gramStart"/>
      <w:r w:rsidRPr="00775186">
        <w:t>ии и ее</w:t>
      </w:r>
      <w:proofErr w:type="gramEnd"/>
      <w:r w:rsidRPr="00775186">
        <w:t xml:space="preserve"> состав утверждаются правовыми актами Министерства.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18. Сведения о дате, месте и времени проведения заседания конкурсной комиссии размещаются Министерством на официальном сайте не </w:t>
      </w:r>
      <w:proofErr w:type="gramStart"/>
      <w:r w:rsidRPr="00775186">
        <w:t>позднее</w:t>
      </w:r>
      <w:proofErr w:type="gramEnd"/>
      <w:r w:rsidRPr="00775186">
        <w:t xml:space="preserve"> чем за 3 рабочих дня до дня его проведения, при этом заседание конкурсной комиссии должно состояться не позднее 10 рабочего дня, следующего за днем принятия Министерством решения о допуске заявителей к участию в конкурсном отборе. Присутствие участников конкурсного отбора на заседании конкурсной комиссии и участие в нем являются обязательными, а в случае отсутствия участника конкурсного отбора на заседании конкурсной комиссии или неучастия в нем его проект не рассматривается.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19. На заседании конкурсная комиссия проводит очное собеседование с каждым участником конкурсного отбора и оценивает его проект по следующим критериям: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1) срок окупаемости: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а) менее 3 лет - 8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б) 4 года - 6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в) 5 лет - 4 балла;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lastRenderedPageBreak/>
        <w:t>г) 6 лет - 2 балла;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spellStart"/>
      <w:r w:rsidRPr="00775186">
        <w:t>д</w:t>
      </w:r>
      <w:proofErr w:type="spellEnd"/>
      <w:r w:rsidRPr="00775186">
        <w:t>) более 6 лет - 0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2) наличие у участника конкурсного отбора собственных ресурсов, используемых на реализацию проекта: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а) за каждые 300 тыс. рублей стоимости собственных ресурсов, используемых на реализацию проекта, - 1 балл, но не более 10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б) при отсутств</w:t>
      </w:r>
      <w:proofErr w:type="gramStart"/>
      <w:r w:rsidRPr="00775186">
        <w:t>ии у у</w:t>
      </w:r>
      <w:proofErr w:type="gramEnd"/>
      <w:r w:rsidRPr="00775186">
        <w:t>частника конкурсного отбора собственных ресурсов для использования их на реализацию проекта - 0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3) приоритетность вида экономической деятельности, предусмотренного проектом: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а) смешанное сельское хозяйство - 10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б) животноводство: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молочное скотоводство - 10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spellStart"/>
      <w:proofErr w:type="gramStart"/>
      <w:r w:rsidRPr="00775186">
        <w:t>мясо-молочное</w:t>
      </w:r>
      <w:proofErr w:type="spellEnd"/>
      <w:proofErr w:type="gramEnd"/>
      <w:r w:rsidRPr="00775186">
        <w:t xml:space="preserve"> скотоводство - 10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мясное скотоводство - 8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овцеводство - 6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птицеводство - 5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в) рыбоводство пресноводное - 7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г) выращивание однолетних культур: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овощеводство защищенного грунта - 9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овощеводство открытого грунта - 8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выращивание зерновых, кормовых культур - 6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spellStart"/>
      <w:r w:rsidRPr="00775186">
        <w:t>д</w:t>
      </w:r>
      <w:proofErr w:type="spellEnd"/>
      <w:r w:rsidRPr="00775186">
        <w:t>) выращивание многолетних культур - 7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4) наличие у участника конкурсного отбора земель сельскохозяйственного назначения, принадлежащих ему на праве собственности, аренды и (или) безвозмездного пользования сроком не менее 1 года: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а) наличие у участника конкурсного отбора земель сельскохозяйственного назначения, принадлежащих ему на праве собственности, аренды и (или) безвозмездного пользования сроком не менее 1 года, площадью 100 и более гектаров - 10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б) наличие у участника конкурсного отбора земель сельскохозяйственного назначения, принадлежащих ему на праве собственности, аренды и (или) безвозмездного пользования сроком не менее 1 года, площадью менее 100 гектаров - 5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в) отсутствие у участника конкурсного отбора земель сельскохозяйственного назначения, принадлежащих ему на праве собственности, аренды и (или) безвозмездного пользования сроком не менее 1 года, - 0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5) планирование приобретения сельскохозяйственных животных (за исключением свиней) и </w:t>
      </w:r>
      <w:r w:rsidRPr="00775186">
        <w:lastRenderedPageBreak/>
        <w:t>(или) птицы: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а) планирование приобретения поголовья крупного рогатого скота молочного или мясного направлений продуктивности - 10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б) планирование приобретения поголовья других сельскохозяйственных животных (за исключением свиней) и (или) птицы, - 5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в) </w:t>
      </w:r>
      <w:proofErr w:type="spellStart"/>
      <w:r w:rsidRPr="00775186">
        <w:t>непланирование</w:t>
      </w:r>
      <w:proofErr w:type="spellEnd"/>
      <w:r w:rsidRPr="00775186">
        <w:t xml:space="preserve"> приобретения сельскохозяйственных животных и птицы - 0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6) наличие у участника конкурсного отбора образования, трудового стажа: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а) наличие у участника конкурсного отбора высшего образования по специальности или направлению подготовки, относящемуся к области сельского хозяйства, или среднего профессионального образования по специальности или профессии, относящейся к области сельского хозяйства, - 5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б) наличие у участника конкурсного отбора трудового стажа в сельском хозяйстве не менее трех лет - 5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в) ведение участником конкурсного отбора или совместное ведение им личного подсобного хозяйства в течение не менее трех лет - 3 балла;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г) наличие у участника конкурсного отбора дополнительного профессионального образования в связи с освоением дополнительных профессиональных программ в области сельского хозяйства - 2 балла;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7) планирование участником конкурсного отбора создания новых постоянных рабочих мест (за исключением себя) в срок не позднее 18 месяцев </w:t>
      </w:r>
      <w:proofErr w:type="gramStart"/>
      <w:r w:rsidRPr="00775186">
        <w:t>с даты получения</w:t>
      </w:r>
      <w:proofErr w:type="gramEnd"/>
      <w:r w:rsidRPr="00775186">
        <w:t xml:space="preserve"> гранта - 1 балл за каждое новое постоянное рабочее место, но не более 10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8) планируемый уровень заработной платы работников в первый и последующие годы реализации проекта по сравнению с минимальным </w:t>
      </w:r>
      <w:proofErr w:type="gramStart"/>
      <w:r w:rsidRPr="00775186">
        <w:t>размером оплаты труда</w:t>
      </w:r>
      <w:proofErr w:type="gramEnd"/>
      <w:r w:rsidRPr="00775186">
        <w:t xml:space="preserve"> (далее - МРОТ), установленным в соответствии с законодательством Российской Федерации на дату подачи заявки: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а) более 2 МРОТ - 10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б) от 1,5 до 2 МРОТ - 5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в) от 1 до 1,5 МРОТ - 2 балла;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г) менее 1 МРОТ - 0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9) проектом предусматриваются ежегодные налоговые платежи в размере: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а) от 100 тыс. рублей - 3 балла;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б) от 50 до 100 тыс. рублей - 2 балла;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в) до 50 тыс. рублей - 1 балл;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10) членство участника конкурсного отбора в сельскохозяйственном потребительском кооперативе на дату подачи заявки: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а) является членом сельскохозяйственного потребительского кооператива - 3 балла;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б) не является членом сельскохозяйственного потребительского кооператива - 0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lastRenderedPageBreak/>
        <w:t>11) участие участника конкурсного отбора в торговых ярмарках: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а) участвует в торговых ярмарках - 3 балла;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б) не участвует в торговых ярмарках - 0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12) признание семьи участника конкурсного отбора многодетной семьей: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а) если семья участника конкурсного отбора признана в установленном порядке многодетной семьей - 5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б) если семья участника конкурсного отбора не признана в установленном порядке многодетной семьей - 0 баллов;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13) оценка членом конкурсной комиссии эффективности реализации проекта по результатам очного собеседования с участником конкурсного отбора - до 10 баллов включительно.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20. Каждый член конкурсной комиссии заносит баллы согласно вышеуказанным показателям в оценочную ведомость, форма которой утверждается правовым актом Министерства.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21. Секретарем конкурсной комиссии: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1) рассчитывается итоговая сумма баллов, поставленных каждым из присутствующих членов конкурсной комиссии;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14" w:name="P190"/>
      <w:bookmarkEnd w:id="14"/>
      <w:proofErr w:type="gramStart"/>
      <w:r w:rsidRPr="00775186">
        <w:t>2) в сводную оценочную ведомость конкурсной комиссии, форма которой утверждается правовым актом Министерства, заносятся с присвоением порядковых номеров фамилии, имена, отчества (последнее - в случае его наличия) участников конкурсного отбора с соответствующей итоговой суммой баллов, рассчитанной на основании оценочной ведомости каждого из присутствующих членов конкурсной комиссии, в порядке убывания итоговых сумм баллов, начиная с максимальной итоговой суммы баллов.</w:t>
      </w:r>
      <w:proofErr w:type="gramEnd"/>
      <w:r w:rsidRPr="00775186">
        <w:t xml:space="preserve"> Участники конкурсного отбора, набравшие равное количество баллов, должны быть включены в сводную оценочную ведомость конкурсной комиссии в соответствии с датой и временем подачи заявки в Министерство.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22. По результатам очного собеседования с участниками конкурсного отбора и </w:t>
      </w:r>
      <w:proofErr w:type="gramStart"/>
      <w:r w:rsidRPr="00775186">
        <w:t>рассмотрения</w:t>
      </w:r>
      <w:proofErr w:type="gramEnd"/>
      <w:r w:rsidRPr="00775186">
        <w:t xml:space="preserve"> представленных ими проектов конкурсная комиссия принимает решение о признании проектов прошедшими конкурсный отбор и (или) решение об отказе в признании проектов прошедшими конкурсный отбор, а также определяет объемы грантов, подлежащих предоставлению участникам конкурсного отбора, проекты которых прошли конкурсный отбор.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 xml:space="preserve">Проект признается прошедшим конкурсный отбор, если участнику конкурсного отбора в порядке, установленном </w:t>
      </w:r>
      <w:hyperlink w:anchor="P190" w:history="1">
        <w:r w:rsidRPr="00775186">
          <w:t>подпунктом 2 пункта 21</w:t>
        </w:r>
      </w:hyperlink>
      <w:r w:rsidRPr="00775186">
        <w:t xml:space="preserve"> настоящих Правил, присвоен порядковый номер, равный значению целевого индикатора "Количество крестьянских (фермерских) хозяйств, осуществляющих проекты создания и развития своих хозяйств с помощью </w:t>
      </w:r>
      <w:proofErr w:type="spellStart"/>
      <w:r w:rsidRPr="00775186">
        <w:t>грантовой</w:t>
      </w:r>
      <w:proofErr w:type="spellEnd"/>
      <w:r w:rsidRPr="00775186">
        <w:t xml:space="preserve"> поддержки", предусмотренного Государственной программой по позиции "количество "начинающих фермеров" (далее - целевой индикатор), или меньше его.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Основаниями для принятия конкурсной комиссией решения об отказе в признании проектов прошедшими конкурсный отбор являются обстоятельства, перечисленные в </w:t>
      </w:r>
      <w:hyperlink w:anchor="P221" w:history="1">
        <w:r w:rsidRPr="00775186">
          <w:t>подпунктах 4</w:t>
        </w:r>
      </w:hyperlink>
      <w:r w:rsidRPr="00775186">
        <w:t xml:space="preserve"> - </w:t>
      </w:r>
      <w:hyperlink w:anchor="P223" w:history="1">
        <w:r w:rsidRPr="00775186">
          <w:t>6 пункта 26</w:t>
        </w:r>
      </w:hyperlink>
      <w:r w:rsidRPr="00775186">
        <w:t xml:space="preserve"> настоящих Правил.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Максимальный размер гранта на поддержку одного "начинающего фермера" устанавливается для разведения крупного рогатого скота мясного или молочного направлений в размере 5 млн. рублей, но не более 90 процентов затрат, а для ведения иных видов сельскохозяйственной деятельности - в размере 3 млн. рублей, но не более 90 процентов затрат. При использовании гранта на цели, указанные в </w:t>
      </w:r>
      <w:hyperlink w:anchor="P66" w:history="1">
        <w:r w:rsidRPr="00775186">
          <w:t>подпункте 9 пункта 5</w:t>
        </w:r>
      </w:hyperlink>
      <w:r w:rsidRPr="00775186">
        <w:t xml:space="preserve"> настоящих Правил, грант предоставляется в размере, не </w:t>
      </w:r>
      <w:r w:rsidRPr="00775186">
        <w:lastRenderedPageBreak/>
        <w:t>превышающем максимальный размер гранта, но не более 80 процентов планируемых затрат.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При недостаточности бюджетных ассигнований, предусмотренных в областном бюджете Ульяновской области на текущий финансовый год для предоставления грантов, объем гранта, подлежащего перечислению каждому участнику конкурсного отбора, проект которого признан прошедшим конкурсный отбор, определяется по следующей формуле: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spellStart"/>
      <w:proofErr w:type="gramStart"/>
      <w:r w:rsidRPr="00775186">
        <w:t>V</w:t>
      </w:r>
      <w:proofErr w:type="gramEnd"/>
      <w:r w:rsidRPr="00775186">
        <w:rPr>
          <w:vertAlign w:val="subscript"/>
        </w:rPr>
        <w:t>гранта</w:t>
      </w:r>
      <w:proofErr w:type="spellEnd"/>
      <w:r w:rsidRPr="00775186">
        <w:t xml:space="preserve"> = </w:t>
      </w:r>
      <w:proofErr w:type="spellStart"/>
      <w:r w:rsidRPr="00775186">
        <w:t>V</w:t>
      </w:r>
      <w:r w:rsidRPr="00775186">
        <w:rPr>
          <w:vertAlign w:val="subscript"/>
        </w:rPr>
        <w:t>заявлен</w:t>
      </w:r>
      <w:proofErr w:type="spellEnd"/>
      <w:r w:rsidRPr="00775186">
        <w:rPr>
          <w:vertAlign w:val="subscript"/>
        </w:rPr>
        <w:t>.</w:t>
      </w:r>
      <w:r w:rsidRPr="00775186">
        <w:t xml:space="preserve"> </w:t>
      </w:r>
      <w:proofErr w:type="spellStart"/>
      <w:r w:rsidRPr="00775186">
        <w:t>x</w:t>
      </w:r>
      <w:proofErr w:type="spellEnd"/>
      <w:r w:rsidRPr="00775186">
        <w:t xml:space="preserve"> K, где:</w:t>
      </w: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ind w:firstLine="540"/>
        <w:jc w:val="both"/>
      </w:pPr>
      <w:proofErr w:type="spellStart"/>
      <w:proofErr w:type="gramStart"/>
      <w:r w:rsidRPr="00775186">
        <w:t>V</w:t>
      </w:r>
      <w:proofErr w:type="gramEnd"/>
      <w:r w:rsidRPr="00775186">
        <w:rPr>
          <w:vertAlign w:val="subscript"/>
        </w:rPr>
        <w:t>гранта</w:t>
      </w:r>
      <w:proofErr w:type="spellEnd"/>
      <w:r w:rsidRPr="00775186">
        <w:t xml:space="preserve"> - объем гранта, подлежащего перечислению каждому участнику конкурсного отбора, проект которого признан прошедшим конкурсный отбор;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spellStart"/>
      <w:proofErr w:type="gramStart"/>
      <w:r w:rsidRPr="00775186">
        <w:t>V</w:t>
      </w:r>
      <w:proofErr w:type="gramEnd"/>
      <w:r w:rsidRPr="00775186">
        <w:rPr>
          <w:vertAlign w:val="subscript"/>
        </w:rPr>
        <w:t>заявлен</w:t>
      </w:r>
      <w:proofErr w:type="spellEnd"/>
      <w:r w:rsidRPr="00775186">
        <w:rPr>
          <w:vertAlign w:val="subscript"/>
        </w:rPr>
        <w:t>.</w:t>
      </w:r>
      <w:r w:rsidRPr="00775186">
        <w:t xml:space="preserve"> - объем денежных средств, заявленный каждым участником конкурсного отбора, проект которого признан прошедшим конкурсный отбор;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K - значение коэффициента распределения грантов каждому участнику конкурсного отбора, проект которого признан прошедшим конкурсный отбор.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Значение коэффициента распределения грантов каждому участнику конкурсного отбора, проект которого признан прошедшим конкурсный отбор, рассчитывается по следующей формуле: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K = L / </w:t>
      </w:r>
      <w:proofErr w:type="spellStart"/>
      <w:proofErr w:type="gramStart"/>
      <w:r w:rsidRPr="00775186">
        <w:t>V</w:t>
      </w:r>
      <w:proofErr w:type="gramEnd"/>
      <w:r w:rsidRPr="00775186">
        <w:rPr>
          <w:vertAlign w:val="subscript"/>
        </w:rPr>
        <w:t>заявлен</w:t>
      </w:r>
      <w:proofErr w:type="spellEnd"/>
      <w:r w:rsidRPr="00775186">
        <w:rPr>
          <w:vertAlign w:val="subscript"/>
        </w:rPr>
        <w:t>. общий</w:t>
      </w:r>
      <w:r w:rsidRPr="00775186">
        <w:t>, где:</w:t>
      </w: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ind w:firstLine="540"/>
        <w:jc w:val="both"/>
      </w:pPr>
      <w:r w:rsidRPr="00775186">
        <w:t>L - лимит бюджетных обязательств на предоставление грантов, доведенных до Министерства как получателя средств областного бюджета Ульяновской области;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spellStart"/>
      <w:proofErr w:type="gramStart"/>
      <w:r w:rsidRPr="00775186">
        <w:t>V</w:t>
      </w:r>
      <w:proofErr w:type="gramEnd"/>
      <w:r w:rsidRPr="00775186">
        <w:rPr>
          <w:vertAlign w:val="subscript"/>
        </w:rPr>
        <w:t>заявлен</w:t>
      </w:r>
      <w:proofErr w:type="spellEnd"/>
      <w:r w:rsidRPr="00775186">
        <w:rPr>
          <w:vertAlign w:val="subscript"/>
        </w:rPr>
        <w:t>. общий</w:t>
      </w:r>
      <w:r w:rsidRPr="00775186">
        <w:t xml:space="preserve"> - объем денежных средств, заявленный всеми участниками конкурсного отбора, проекты которых признаны прошедшими конкурсный отбор.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23. Решения конкурсной комиссии отражаются в протоколе заседания конкурсной комиссии (далее - протокол), в котором должны содержаться: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перечень участников конкурсного отбора,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гранты, а также сведения об объемах подлежащих предоставлению грантов;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перечень участников конкурсного отбора, в отношении проектов 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грантов, а также сведения об обстоятельствах, послуживших основаниями для принятия конкурсной комиссией решения об отказе в признании проектов прошедшими конкурсный отбор.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К протоколу прилагается сводная оценочная ведомость конкурсной комиссии.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24. Протокол оформляется и подписывается председательствующим на заседании конкурсной комиссии, секретарем конкурсной комиссии и членами конкурсной комиссии, присутствующими на заседании конкурсной комиссии, не позднее двух дней, следующих за днем заседания конкурсной комиссии.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Протокол не позднее первого рабочего дня, следующего за днем его подписания, передается в Министерство и размещается Министерством на официальном сайте не позднее первого рабочего дня, следующего за днем его получения. Срок размещения протокола на официальном сайте составляет три месяца.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25. На основании протокола Министерство в течение 5 рабочих дней со дня его получения: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lastRenderedPageBreak/>
        <w:t>1) принимает решение о признании участников конкурсного отбора, проекты которых признаны конкурсной комиссией прошедшими конкурсный отбор, победителями конкурсного отбора и о предоставлении им грантов и (или) решение об отказе в признании участников конкурсного отбора, в отношении проектов которых конкурсной комиссией принято решение об отказе в признании проектов прошедшими конкурсный отбор, победителями конкурсного отбора и отказе в предоставлении грантов таким участникам</w:t>
      </w:r>
      <w:proofErr w:type="gramEnd"/>
      <w:r w:rsidRPr="00775186">
        <w:t xml:space="preserve"> конкурсного отбора. </w:t>
      </w:r>
      <w:proofErr w:type="gramStart"/>
      <w:r w:rsidRPr="00775186">
        <w:t>Указанные решения оформляются правовым актом Министерства;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2) вносит в журнал регистрации запись о предоставлении грантов победителям конкурсного отбора и объемах этих грантов и (или) запись об отказе в предоставлении грантов участникам конкурсного отбора, в отношении которых принято решение об отказе в признании их победителями конкурсного отбора и отказе в предоставлении им грантов;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3) направляет победителям конкурсного отбора уведомления о предоставлении им грантов, содержащие сведения об объемах подлежащих предоставлению грантов, регистрируемыми почтовыми отправлениями либо передает уведомления указанным победителям непосредственно;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 xml:space="preserve">4) направляет участникам конкурсного отбора, в отношении которых принято решение об отказе в признании их победителями конкурсного отбора и отказе в предоставлении им грантов, уведомления об отказе в предоставлении им грантов, содержащие сведения об обстоятельствах, ставших в соответствии с </w:t>
      </w:r>
      <w:hyperlink w:anchor="P221" w:history="1">
        <w:r w:rsidRPr="00775186">
          <w:t>подпунктами 4</w:t>
        </w:r>
      </w:hyperlink>
      <w:r w:rsidRPr="00775186">
        <w:t xml:space="preserve"> - </w:t>
      </w:r>
      <w:hyperlink w:anchor="P223" w:history="1">
        <w:r w:rsidRPr="00775186">
          <w:t>6 пункта 26</w:t>
        </w:r>
      </w:hyperlink>
      <w:r w:rsidRPr="00775186">
        <w:t xml:space="preserve"> настоящих Правил основаниями для принятия такого решения, регистрируемыми почтовыми отправлениями либо передает уведомления указанным участникам конкурсного</w:t>
      </w:r>
      <w:proofErr w:type="gramEnd"/>
      <w:r w:rsidRPr="00775186">
        <w:t xml:space="preserve"> отбора непосредственно.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26. Основаниями для принятия Министерством решения об отказе в признании участника конкурсного отбора победителем конкурсного отбора и отказе в предоставлении ему гранта являются: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 xml:space="preserve">1) несоответствие участника конкурсного отбора критериям, установленным </w:t>
      </w:r>
      <w:hyperlink w:anchor="P108" w:history="1">
        <w:r w:rsidRPr="00775186">
          <w:t>пунктом 16</w:t>
        </w:r>
      </w:hyperlink>
      <w:r w:rsidRPr="00775186">
        <w:t xml:space="preserve"> настоящих Правил;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2) представление в Министерство участником конкурсного отбора документов не в полном объеме и (или) с нарушением предъявляемых к ним требований либо наличие в представленных документах неполных и (или) недостоверных сведений;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3) представление в Министерство участником конкурсного отбора документов после истечения срока приема документов, указанного в информационном сообщении, а в случае, предусмотренном </w:t>
      </w:r>
      <w:hyperlink w:anchor="P79" w:history="1">
        <w:r w:rsidRPr="00775186">
          <w:t>абзацем третьим пункта 9</w:t>
        </w:r>
      </w:hyperlink>
      <w:r w:rsidRPr="00775186">
        <w:t xml:space="preserve"> настоящих Правил, - после истечения продленного срока приема документов;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15" w:name="P221"/>
      <w:bookmarkEnd w:id="15"/>
      <w:r w:rsidRPr="00775186">
        <w:t>4) отсутствие участника конкурсного отбора или его неучастие в очном собеседовании, проводимом на заседании конкурсной комиссии;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5) присвоение участнику конкурсного отбора в сводной оценочной ведомости конкурсной комиссии порядкового номера, который больше значения целевого индикатора;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16" w:name="P223"/>
      <w:bookmarkEnd w:id="16"/>
      <w:r w:rsidRPr="00775186">
        <w:t>6) получение участником конкурсного отбора итоговой суммы баллов, внесенной в сводную оценочную ведомость конкурсной комиссии, равной 0;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7) представление в Министерство участником конкурсного отбора заявления об отзыве заявки.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27. </w:t>
      </w:r>
      <w:proofErr w:type="gramStart"/>
      <w:r w:rsidRPr="00775186">
        <w:t xml:space="preserve">В случае представления в Министерство победителем конкурсного отбора заявления об отзыве заявки до заключения соглашения о предоставлении гранта Министерством в течение 5 рабочих дней со дня получения указанного заявления принимается решение об отказе в предоставлении ему гранта, которое оформляется правовым актом Министерства, запись об этом вносится в журнал регистрации и такому победителю конкурсного отбора направляется уведомление </w:t>
      </w:r>
      <w:r w:rsidRPr="00775186">
        <w:lastRenderedPageBreak/>
        <w:t>о принятом решении регистрируемым</w:t>
      </w:r>
      <w:proofErr w:type="gramEnd"/>
      <w:r w:rsidRPr="00775186">
        <w:t xml:space="preserve"> почтовым отправлением.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В этом случае грант предоставляется участнику конкурсного отбора, не ставшему победителем конкурсного отбора в связи с присвоением ему в сводной оценочной ведомости конкурсной комиссии порядкового номера, который больше значения целевого индикатора. Такому участнику конкурсного отбора грант предоставляется в порядке, установленном </w:t>
      </w:r>
      <w:hyperlink r:id="rId31" w:history="1">
        <w:r w:rsidRPr="00775186">
          <w:t>пунктом 29</w:t>
        </w:r>
      </w:hyperlink>
      <w:r w:rsidRPr="00775186">
        <w:t xml:space="preserve"> настоящих Правил. </w:t>
      </w:r>
      <w:proofErr w:type="gramStart"/>
      <w:r w:rsidRPr="00775186">
        <w:t xml:space="preserve">В случае отсутствия указанного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затрат, предусмотренных </w:t>
      </w:r>
      <w:hyperlink r:id="rId32" w:history="1">
        <w:r w:rsidRPr="00775186">
          <w:t>Правилами</w:t>
        </w:r>
      </w:hyperlink>
      <w:r w:rsidRPr="00775186">
        <w:t xml:space="preserve">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775186">
        <w:t>подотраслей</w:t>
      </w:r>
      <w:proofErr w:type="spellEnd"/>
      <w:r w:rsidRPr="00775186">
        <w:t xml:space="preserve"> агропромышленного комплекса Ульяновской области, утвержденными постановлением Правительства Ульяновской</w:t>
      </w:r>
      <w:proofErr w:type="gramEnd"/>
      <w:r w:rsidRPr="00775186">
        <w:t xml:space="preserve"> </w:t>
      </w:r>
      <w:proofErr w:type="gramStart"/>
      <w:r w:rsidRPr="00775186">
        <w:t xml:space="preserve">области от 23.12.2019 N 746-П "Об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775186">
        <w:t>подотраслей</w:t>
      </w:r>
      <w:proofErr w:type="spellEnd"/>
      <w:r w:rsidRPr="00775186">
        <w:t xml:space="preserve"> агропромышленного комплекса Ульяновской области" (далее - Правила предоставления субсидий, утвержденные постановлением Правительства Ульяновской области от 23.12.2019 N 746-П).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28. Участник конкурсного отбора, в отношении которого Министерством принято решение об отказе в признании его победителем конкурсного отбора и об отказе в предоставлении гранта, вправе обжаловать решение Министерства в соответствии с законодательством.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29. </w:t>
      </w:r>
      <w:proofErr w:type="gramStart"/>
      <w:r w:rsidRPr="00775186">
        <w:t>Министерство вправе принять решение о предоставлении грантов участникам конкурсного отбора, не ставшим победителями конкурсного отбора в связи с присвоением им в сводной оценочной ведомости конкурсной комиссии порядковых номеров, которые больше значения целевого индикатора, в случае наличия нераспределенного остатка бюджетных ассигнований на предоставление грантов и в случае, предусмотренном абзацем первым пункта 27 настоящих Правил.</w:t>
      </w:r>
      <w:proofErr w:type="gramEnd"/>
      <w:r w:rsidRPr="00775186">
        <w:t xml:space="preserve"> В таких случаях указанным участникам конкурсного отбора предоставляются гранты в соответствии с очередностью, определяемой их порядковыми номерами.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30. Министерство в течение 5 рабочих дней со дня направления победителю конкурсного отбора уведомления о предоставлении гранта заключает с ним соглашение о предоставлении гранта, типовая форма которого установлена Министерством финансов Ульяновской области. Соглашение о предоставлении гранта должно содержать в том числе: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17" w:name="P230"/>
      <w:bookmarkEnd w:id="17"/>
      <w:proofErr w:type="gramStart"/>
      <w:r w:rsidRPr="00775186">
        <w:t>1) обязанность победителя конкурсного отбора включать в договоры, заключенные в целях исполнения его обязательств по соглашению о предоставлении гранта, согласие лиц, являющихся поставщиками (подрядчиками, исполнителями) по указанным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Pr="00775186">
        <w:t xml:space="preserve"> (</w:t>
      </w:r>
      <w:proofErr w:type="gramStart"/>
      <w:r w:rsidRPr="00775186">
        <w:t>складочных) капиталах), на осуществление Министерством и органами государственного финансового контроля Ульяновской области проверок соблюдения ими условий, целей и порядка предоставления гранта;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18" w:name="P231"/>
      <w:bookmarkEnd w:id="18"/>
      <w:r w:rsidRPr="00775186">
        <w:t xml:space="preserve">2) обязанность победителя конкурсного отбора использовать грант в течение 18 месяцев </w:t>
      </w:r>
      <w:proofErr w:type="gramStart"/>
      <w:r w:rsidRPr="00775186">
        <w:t>с даты получения</w:t>
      </w:r>
      <w:proofErr w:type="gramEnd"/>
      <w:r w:rsidRPr="00775186">
        <w:t xml:space="preserve"> гранта. При этом срок освоения гранта или его части может быть продлен по решению Министерства, но не более чем на 6 месяцев. Основанием для принятия Министерством решения о продлении срока использования гранта является документальное подтверждение КФХ наступления обстоятельств непреодолимой силы, препятствующих использованию гранта в установленный срок;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19" w:name="P232"/>
      <w:bookmarkEnd w:id="19"/>
      <w:r w:rsidRPr="00775186">
        <w:t xml:space="preserve">3) обязанность победителя конкурсного отбора использовать имущество, приобретаемое за счет гранта, исключительно на развитие КФХ на территории Ульяновской области и только в деятельности КФХ, а также оформить все права на указанное имущество в установленном </w:t>
      </w:r>
      <w:r w:rsidRPr="00775186">
        <w:lastRenderedPageBreak/>
        <w:t>законодательством порядке на победителя конкурсного отбора, если такие права подлежат регистрации;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4) обязанность победителя конкурсного отбора использовать грант на цели, указанные в Плане затрат, прилагаемом к соглашению о предоставлении гранта, и оплачивать за счет собственных средств не менее 10 процентов стоимости каждого Приобретения, указанного в Плане затрат;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20" w:name="P234"/>
      <w:bookmarkEnd w:id="20"/>
      <w:proofErr w:type="gramStart"/>
      <w:r w:rsidRPr="00775186">
        <w:t>5) обязанность победителя конкурсного отбора создать не менее 2 новых постоянных рабочих мест, если сумма гранта составляет 2 млн. рублей и более, и не менее 1 нового постоянного рабочего места, если сумма гранта составляет менее 2 млн. рублей, в срок не позднее 18 месяцев с даты получения гранта и сохранить созданные новые постоянные рабочие места в течение не менее 5</w:t>
      </w:r>
      <w:proofErr w:type="gramEnd"/>
      <w:r w:rsidRPr="00775186">
        <w:t xml:space="preserve"> лет </w:t>
      </w:r>
      <w:proofErr w:type="gramStart"/>
      <w:r w:rsidRPr="00775186">
        <w:t>с даты получения</w:t>
      </w:r>
      <w:proofErr w:type="gramEnd"/>
      <w:r w:rsidRPr="00775186">
        <w:t xml:space="preserve"> гранта;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6) обязанность победителя конкурсного отбора достигнуть предусмотренные проектом значения показателей деятельности КФХ, на развитие которой предоставлен грант, и осуществлять такую деятельность в течение не менее 5 лет </w:t>
      </w:r>
      <w:proofErr w:type="gramStart"/>
      <w:r w:rsidRPr="00775186">
        <w:t>с даты получения</w:t>
      </w:r>
      <w:proofErr w:type="gramEnd"/>
      <w:r w:rsidRPr="00775186">
        <w:t xml:space="preserve"> гранта;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21" w:name="P236"/>
      <w:bookmarkEnd w:id="21"/>
      <w:proofErr w:type="gramStart"/>
      <w:r w:rsidRPr="00775186">
        <w:t>7) обязанность победителя конкурсного отбора в случае болезни, призыва в Вооруженные Силы Российской Федерации или иных непредвиденных обстоятельств, связанных с его отсутствием в КФХ или с невозможностью осуществления хозяйственной деятельности лично, по согласованию с Министерством передать руководство КФХ и исполнение обязательств по полученному гранту в доверительное управление без права продажи имущества, приобретенного за счет гранта;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22" w:name="P237"/>
      <w:bookmarkEnd w:id="22"/>
      <w:r w:rsidRPr="00775186">
        <w:t xml:space="preserve">8) обязанность победителя конкурсного отбора сохранить численность птицы и (или) поголовья сельскохозяйственных животных (за исключением свиней), приобретенных за счет гранта, в течение 5 лет </w:t>
      </w:r>
      <w:proofErr w:type="gramStart"/>
      <w:r w:rsidRPr="00775186">
        <w:t>с даты получения</w:t>
      </w:r>
      <w:proofErr w:type="gramEnd"/>
      <w:r w:rsidRPr="00775186">
        <w:t xml:space="preserve"> гранта, если грант в полном объеме или его часть предоставлены на приобретение сельскохозяйственных животных (за исключением свиней) и (или) птицы;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23" w:name="P238"/>
      <w:bookmarkEnd w:id="23"/>
      <w:r w:rsidRPr="00775186">
        <w:t>9) обязанность победителя конкурсного отбора представлять в Министерство документы, подтверждающие использование гранта в соответствии с Планом затрат, прилагаемым к соглашению о предоставлении гранта, а также перечень таких документов и сроки их представления в Министерство;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24" w:name="P239"/>
      <w:bookmarkEnd w:id="24"/>
      <w:r w:rsidRPr="00775186">
        <w:t xml:space="preserve">10) запрет на использование гранта на приобретение имущества у супруга (супруги), близких родственников (родителей (в том числе усыновителей), детей (в том числе усыновленных), полнородных и </w:t>
      </w:r>
      <w:proofErr w:type="spellStart"/>
      <w:r w:rsidRPr="00775186">
        <w:t>неполнородных</w:t>
      </w:r>
      <w:proofErr w:type="spellEnd"/>
      <w:r w:rsidRPr="00775186">
        <w:t xml:space="preserve"> братьев и сестер, дедушек (бабушек), внуков);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25" w:name="P240"/>
      <w:bookmarkEnd w:id="25"/>
      <w:r w:rsidRPr="00775186">
        <w:t xml:space="preserve">11) запрет на продажу, дарение, передачу в аренду, обмен или взнос в виде пая, вклад или отчуждение иным образом в соответствии с законодательством Российской Федерации в течение 5 лет </w:t>
      </w:r>
      <w:proofErr w:type="gramStart"/>
      <w:r w:rsidRPr="00775186">
        <w:t>с даты получения</w:t>
      </w:r>
      <w:proofErr w:type="gramEnd"/>
      <w:r w:rsidRPr="00775186">
        <w:t xml:space="preserve"> гранта имущества, приобретенного за счет гранта, за исключением птицы и поголовья сельскохозяйственных животных, при условии соблюдения победителем конкурсного отбора обязанности сохранения численности такого поголовья, предусмотренной </w:t>
      </w:r>
      <w:hyperlink w:anchor="P237" w:history="1">
        <w:r w:rsidRPr="00775186">
          <w:t>подпунктом 8</w:t>
        </w:r>
      </w:hyperlink>
      <w:r w:rsidRPr="00775186">
        <w:t xml:space="preserve"> настоящего пункта;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12) согласие победителя конкурсного отбора на осуществление Министерством и органами государственного финансового контроля Ульяновской области проверок соблюдения им условий, целей и порядка предоставления гранта;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13) значение результата предоставления гранта, предусмотренного </w:t>
      </w:r>
      <w:hyperlink w:anchor="P244" w:history="1">
        <w:r w:rsidRPr="00775186">
          <w:t>пунктом 32</w:t>
        </w:r>
      </w:hyperlink>
      <w:r w:rsidRPr="00775186">
        <w:t xml:space="preserve"> настоящих Правил.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31. Гранты перечисляются единовременно не позднее десятого рабочего дня, следующего за днем принятия Министерством решения о предоставлении грантов с лицевого счета Министерства, открытого в Министерстве финансов Ульяновской области, на расчетные счета получателей грантов, открытые в российских кредитных организациях.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26" w:name="P244"/>
      <w:bookmarkEnd w:id="26"/>
      <w:r w:rsidRPr="00775186">
        <w:lastRenderedPageBreak/>
        <w:t>32. Результатом предоставления гранта является прирост не менее 10 процентов объема сельскохозяйственной продукции, произведенной получателем гранта в отчетном году, по отношению к предыдущему году в результате осуществления предусмотренной проектом деятельности, на развитие которой предоставлен грант.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33. Получатель гранта не позднее 15 января года, следующего за годом, в котором ему предоставлен грант, представляет в Министерство </w:t>
      </w:r>
      <w:hyperlink w:anchor="P269" w:history="1">
        <w:r w:rsidRPr="00775186">
          <w:t>отчет</w:t>
        </w:r>
      </w:hyperlink>
      <w:r w:rsidRPr="00775186">
        <w:t xml:space="preserve"> о достижении результата предоставления гранта, составленный по форме, установленной приложением к настоящим Правилам.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Министерство устанавливает в соглашении о предоставлении гранта сроки и формы представления получателем гранта дополнительной отчетности.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34. Министерство обеспечивает соблюдение получателями грантов условий, целей и порядка, установленных при предоставлении грантов. 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условий, целей и порядка предоставления грантов.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bookmarkStart w:id="27" w:name="P248"/>
      <w:bookmarkEnd w:id="27"/>
      <w:r w:rsidRPr="00775186">
        <w:t xml:space="preserve">35. </w:t>
      </w:r>
      <w:proofErr w:type="gramStart"/>
      <w:r w:rsidRPr="00775186">
        <w:t xml:space="preserve">В случае нарушения получателем гранта условий, установленных при предоставлении гранта, установления факта наличия в представленных получателем гранта документах недостоверных сведений, несоблюдения получателем гранта одного или нескольких условий соглашения о предоставлении гранта, предусмотренных </w:t>
      </w:r>
      <w:hyperlink w:anchor="P230" w:history="1">
        <w:r w:rsidRPr="00775186">
          <w:t>подпунктами 1</w:t>
        </w:r>
      </w:hyperlink>
      <w:r w:rsidRPr="00775186">
        <w:t xml:space="preserve">, </w:t>
      </w:r>
      <w:hyperlink w:anchor="P232" w:history="1">
        <w:r w:rsidRPr="00775186">
          <w:t>3</w:t>
        </w:r>
      </w:hyperlink>
      <w:r w:rsidRPr="00775186">
        <w:t xml:space="preserve"> - </w:t>
      </w:r>
      <w:hyperlink w:anchor="P234" w:history="1">
        <w:r w:rsidRPr="00775186">
          <w:t>5</w:t>
        </w:r>
      </w:hyperlink>
      <w:r w:rsidRPr="00775186">
        <w:t xml:space="preserve">, </w:t>
      </w:r>
      <w:hyperlink w:anchor="P236" w:history="1">
        <w:r w:rsidRPr="00775186">
          <w:t>7</w:t>
        </w:r>
      </w:hyperlink>
      <w:r w:rsidRPr="00775186">
        <w:t xml:space="preserve">, </w:t>
      </w:r>
      <w:hyperlink w:anchor="P237" w:history="1">
        <w:r w:rsidRPr="00775186">
          <w:t>8</w:t>
        </w:r>
      </w:hyperlink>
      <w:r w:rsidRPr="00775186">
        <w:t xml:space="preserve">, </w:t>
      </w:r>
      <w:hyperlink w:anchor="P239" w:history="1">
        <w:r w:rsidRPr="00775186">
          <w:t>10</w:t>
        </w:r>
      </w:hyperlink>
      <w:r w:rsidRPr="00775186">
        <w:t xml:space="preserve"> и </w:t>
      </w:r>
      <w:hyperlink w:anchor="P240" w:history="1">
        <w:r w:rsidRPr="00775186">
          <w:t>11 пункта 30</w:t>
        </w:r>
      </w:hyperlink>
      <w:r w:rsidRPr="00775186">
        <w:t xml:space="preserve"> настоящих Правил,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грант</w:t>
      </w:r>
      <w:proofErr w:type="gramEnd"/>
      <w:r w:rsidRPr="00775186">
        <w:t xml:space="preserve"> подлежит возврату в областной бюджет Ульяновской области в объеме, при использовании которого были допущены выявленные нарушения.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В случае использования гранта получателем гранта не в полном объеме в течение срока, установленного </w:t>
      </w:r>
      <w:hyperlink w:anchor="P231" w:history="1">
        <w:r w:rsidRPr="00775186">
          <w:t>подпунктом 2 пункта 30</w:t>
        </w:r>
      </w:hyperlink>
      <w:r w:rsidRPr="00775186">
        <w:t xml:space="preserve"> настоящих Правил, в том числе в случае его продления, возврату в областной бюджет Ульяновской области подлежит остаток гранта в объеме неиспользованного гранта.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В случае непредставления или несвоевременного представления получателем гранта документов, подтверждающих использование гранта в соответствии с Планом затрат, указанных в </w:t>
      </w:r>
      <w:hyperlink w:anchor="P238" w:history="1">
        <w:r w:rsidRPr="00775186">
          <w:t>подпункте 9 пункта 30</w:t>
        </w:r>
      </w:hyperlink>
      <w:r w:rsidRPr="00775186">
        <w:t xml:space="preserve"> настоящих Правил, а также отчета о достижении результата предоставления гранта, и (или) дополнительной отчетности грант подлежит возврату в областной бюджет Ульяновской области в полном объеме.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В случае если получателем гранта не в полном объеме представлены документы, подтверждающие использование гранта в соответствии с Планом затрат, указанные в </w:t>
      </w:r>
      <w:hyperlink w:anchor="P238" w:history="1">
        <w:r w:rsidRPr="00775186">
          <w:t>подпункте 9 пункта 30</w:t>
        </w:r>
      </w:hyperlink>
      <w:r w:rsidRPr="00775186">
        <w:t xml:space="preserve"> настоящих Правил, возврату в областной бюджет Ульяновской области подлежит только та часть гранта, использование которой в полном объеме не подтверждено указанными документами.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В случае </w:t>
      </w:r>
      <w:proofErr w:type="spellStart"/>
      <w:r w:rsidRPr="00775186">
        <w:t>недостижения</w:t>
      </w:r>
      <w:proofErr w:type="spellEnd"/>
      <w:r w:rsidRPr="00775186">
        <w:t xml:space="preserve"> получателем гранта результата предоставления гранта перечисленный ему грант подлежит возврату в размере, пропорциональном величине недостигнутого результата.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36. </w:t>
      </w:r>
      <w:proofErr w:type="gramStart"/>
      <w:r w:rsidRPr="00775186">
        <w:t xml:space="preserve">Возврат гранта не осуществляется в случае </w:t>
      </w:r>
      <w:proofErr w:type="spellStart"/>
      <w:r w:rsidRPr="00775186">
        <w:t>недостижения</w:t>
      </w:r>
      <w:proofErr w:type="spellEnd"/>
      <w:r w:rsidRPr="00775186">
        <w:t xml:space="preserve"> получателем гранта результата предоставления гранта вследствие наступления хотя бы одного из следующих обстоятельств непреодолимой силы: почвенной засухи, заморозков, наводнения, пожара, чрезвычайных ситуаций, вызванных особо опасными инфекционными болезнями сельскохозяйственных животных, чрезвычайных ситуаций, вызванных болезнями и вредителями сельскохозяйственных растений, чрезвычайных ситуаций техногенного характера, препятствующих достижению получателем гранта результата предоставления гранта, которые возникли после получения гранта</w:t>
      </w:r>
      <w:proofErr w:type="gramEnd"/>
      <w:r w:rsidRPr="00775186">
        <w:t xml:space="preserve"> получателем гранта и повлияли на достижение получателем гранта результата предоставления гранта.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В случае наступления обстоятельств непреодолимой силы получатель гранта представляет в Министерство вместе с отчетом о достижении результата предоставления гранта документ, </w:t>
      </w:r>
      <w:r w:rsidRPr="00775186">
        <w:lastRenderedPageBreak/>
        <w:t>выданный уполномоченным органом, подтверждающим наличие и продолжительность действия обстоятельств непреодолимой силы.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37. </w:t>
      </w:r>
      <w:proofErr w:type="gramStart"/>
      <w:r w:rsidRPr="00775186">
        <w:t xml:space="preserve">Министерство обеспечивает возврат грантов (остатков грантов) в областной бюджет Ульяновской области путем направления получателю гранта в срок, не превышающий 30 календарных дней со дня установления хотя бы одного из указанных в </w:t>
      </w:r>
      <w:hyperlink w:anchor="P248" w:history="1">
        <w:r w:rsidRPr="00775186">
          <w:t>пункте 35</w:t>
        </w:r>
      </w:hyperlink>
      <w:r w:rsidRPr="00775186">
        <w:t xml:space="preserve"> настоящих Правил обстоятельств, являющихся основаниями для возврата гранта, требования о возврате гранта (остатка гранта) в течение 30 календарных дней со дня получения указанного требования.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38. Возврат гранта (остатка гранта) осуществляется получателем гранта в следующем порядке: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возврат гранта (остатка гранта) в период до 25 декабря отчетного финансового года включительно осуществляется на лицевой счет Министерства, с которого был перечислен грант;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proofErr w:type="gramStart"/>
      <w:r w:rsidRPr="00775186">
        <w:t>возврат гранта (остатка гранта) в период после 25 декабря отчетного финансового года осуществляется на лицевой счет Министерства, реквизиты которого сообщаются Министерством получателю гранта в течение 5 рабочих дней со дня подачи получателем гранта заявления о возврате гранта (остатка гранта) по форме, утвержденной правовым актом Министерства, или указываются в требовании о возврате гранта (остатка гранта).</w:t>
      </w:r>
      <w:proofErr w:type="gramEnd"/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>39. 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775186" w:rsidRPr="00775186" w:rsidRDefault="00775186">
      <w:pPr>
        <w:pStyle w:val="ConsPlusNormal"/>
        <w:spacing w:before="220"/>
        <w:ind w:firstLine="540"/>
        <w:jc w:val="both"/>
      </w:pPr>
      <w:r w:rsidRPr="00775186">
        <w:t xml:space="preserve">40. </w:t>
      </w:r>
      <w:proofErr w:type="gramStart"/>
      <w:r w:rsidRPr="00775186">
        <w:t>Возвращенные гранты (остатки грантов) подлежат предоставлению в текущем финансовом году участникам конкурсного отбора, не ставшим победителями конкурсного отбора в связи с присвоением им в сводной оценочной ведомости конкурсной комиссии порядковых номеров, которые больше значения целевого индикатора, в соответствии с очередностью, определяемой их порядковыми номерами.</w:t>
      </w:r>
      <w:proofErr w:type="gramEnd"/>
      <w:r w:rsidRPr="00775186">
        <w:t xml:space="preserve"> </w:t>
      </w:r>
      <w:proofErr w:type="gramStart"/>
      <w:r w:rsidRPr="00775186">
        <w:t xml:space="preserve">В случае отсутствия указанных участников конкурсного отбора объявляется дополнительный конкурсный отбор либо возвращенные гранты (остатки грантов) подлежат распределению на предоставление субсидий в целях возмещения части затрат, предусмотренных </w:t>
      </w:r>
      <w:hyperlink r:id="rId33" w:history="1">
        <w:r w:rsidRPr="00775186">
          <w:t>Правилами</w:t>
        </w:r>
      </w:hyperlink>
      <w:r w:rsidRPr="00775186">
        <w:t xml:space="preserve"> предоставления субсидий, утвержденными постановлением Правительства Ульяновской области от 23.12.2019 N 746-П, или возврату Министерством в доход областного бюджета Ульяновской области в установленном законодательством порядке.</w:t>
      </w:r>
      <w:proofErr w:type="gramEnd"/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jc w:val="right"/>
        <w:outlineLvl w:val="1"/>
      </w:pPr>
      <w:r w:rsidRPr="00775186">
        <w:t>Приложение</w:t>
      </w:r>
    </w:p>
    <w:p w:rsidR="00775186" w:rsidRPr="00775186" w:rsidRDefault="00775186">
      <w:pPr>
        <w:pStyle w:val="ConsPlusNormal"/>
        <w:jc w:val="right"/>
      </w:pPr>
      <w:r w:rsidRPr="00775186">
        <w:t>к Правилам</w:t>
      </w: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nformat"/>
        <w:jc w:val="both"/>
      </w:pPr>
      <w:bookmarkStart w:id="28" w:name="P269"/>
      <w:bookmarkEnd w:id="28"/>
      <w:r w:rsidRPr="00775186">
        <w:t xml:space="preserve">                                   ОТЧЕТ</w:t>
      </w:r>
    </w:p>
    <w:p w:rsidR="00775186" w:rsidRPr="00775186" w:rsidRDefault="00775186">
      <w:pPr>
        <w:pStyle w:val="ConsPlusNonformat"/>
        <w:jc w:val="both"/>
      </w:pPr>
      <w:r w:rsidRPr="00775186">
        <w:t xml:space="preserve">               о достижении результата предоставления гранта</w:t>
      </w:r>
    </w:p>
    <w:p w:rsidR="00775186" w:rsidRPr="00775186" w:rsidRDefault="00775186">
      <w:pPr>
        <w:pStyle w:val="ConsPlusNonformat"/>
        <w:jc w:val="both"/>
      </w:pPr>
      <w:r w:rsidRPr="00775186">
        <w:t xml:space="preserve">                по состоянию на ____ ___________ 20__ года</w:t>
      </w:r>
    </w:p>
    <w:p w:rsidR="00775186" w:rsidRPr="00775186" w:rsidRDefault="00775186">
      <w:pPr>
        <w:pStyle w:val="ConsPlusNonformat"/>
        <w:jc w:val="both"/>
      </w:pPr>
    </w:p>
    <w:p w:rsidR="00775186" w:rsidRPr="00775186" w:rsidRDefault="00775186">
      <w:pPr>
        <w:pStyle w:val="ConsPlusNonformat"/>
        <w:jc w:val="both"/>
      </w:pPr>
      <w:r w:rsidRPr="00775186">
        <w:t>Фамилия,   имя,   отчество  (в  случае  его  наличия)  главы  крестьянского</w:t>
      </w:r>
    </w:p>
    <w:p w:rsidR="00775186" w:rsidRPr="00775186" w:rsidRDefault="00775186">
      <w:pPr>
        <w:pStyle w:val="ConsPlusNonformat"/>
        <w:jc w:val="both"/>
      </w:pPr>
      <w:r w:rsidRPr="00775186">
        <w:t>(фермерского) хозяйства - индивидуального предпринимателя _________________</w:t>
      </w:r>
    </w:p>
    <w:p w:rsidR="00775186" w:rsidRPr="00775186" w:rsidRDefault="00775186">
      <w:pPr>
        <w:pStyle w:val="ConsPlusNonformat"/>
        <w:jc w:val="both"/>
      </w:pPr>
      <w:r w:rsidRPr="00775186">
        <w:t>___________________________________________________________________________</w:t>
      </w:r>
    </w:p>
    <w:p w:rsidR="00775186" w:rsidRPr="00775186" w:rsidRDefault="00775186">
      <w:pPr>
        <w:pStyle w:val="ConsPlusNonformat"/>
        <w:jc w:val="both"/>
      </w:pPr>
      <w:r w:rsidRPr="00775186">
        <w:t>Периодичность: ___________________________________________________________.</w:t>
      </w: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sectPr w:rsidR="00775186" w:rsidRPr="00775186" w:rsidSect="0077518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87"/>
        <w:gridCol w:w="1531"/>
        <w:gridCol w:w="895"/>
        <w:gridCol w:w="1531"/>
        <w:gridCol w:w="1814"/>
        <w:gridCol w:w="1814"/>
        <w:gridCol w:w="1928"/>
      </w:tblGrid>
      <w:tr w:rsidR="00775186" w:rsidRPr="00775186">
        <w:tc>
          <w:tcPr>
            <w:tcW w:w="540" w:type="dxa"/>
            <w:vMerge w:val="restart"/>
            <w:vAlign w:val="center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lastRenderedPageBreak/>
              <w:t xml:space="preserve">N </w:t>
            </w:r>
            <w:proofErr w:type="spellStart"/>
            <w:proofErr w:type="gramStart"/>
            <w:r w:rsidRPr="00775186">
              <w:t>п</w:t>
            </w:r>
            <w:proofErr w:type="spellEnd"/>
            <w:proofErr w:type="gramEnd"/>
            <w:r w:rsidRPr="00775186">
              <w:t>/</w:t>
            </w:r>
            <w:proofErr w:type="spellStart"/>
            <w:r w:rsidRPr="00775186">
              <w:t>п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Наименование результата</w:t>
            </w:r>
          </w:p>
        </w:tc>
        <w:tc>
          <w:tcPr>
            <w:tcW w:w="2426" w:type="dxa"/>
            <w:gridSpan w:val="2"/>
            <w:vAlign w:val="center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 xml:space="preserve">Единица измерения по </w:t>
            </w:r>
            <w:hyperlink r:id="rId34" w:history="1">
              <w:r w:rsidRPr="00775186">
                <w:t>ОКЕИ</w:t>
              </w:r>
            </w:hyperlink>
          </w:p>
        </w:tc>
        <w:tc>
          <w:tcPr>
            <w:tcW w:w="1531" w:type="dxa"/>
            <w:vMerge w:val="restart"/>
            <w:vAlign w:val="center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Плановое значение результата</w:t>
            </w:r>
          </w:p>
        </w:tc>
        <w:tc>
          <w:tcPr>
            <w:tcW w:w="1814" w:type="dxa"/>
            <w:vMerge w:val="restart"/>
            <w:vAlign w:val="center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Достигнутое значение результата по состоянию на отчетную дату</w:t>
            </w:r>
          </w:p>
        </w:tc>
        <w:tc>
          <w:tcPr>
            <w:tcW w:w="1814" w:type="dxa"/>
            <w:vMerge w:val="restart"/>
            <w:vAlign w:val="center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Величина отклонения достигнутого значения результата от его планового значения (в процентах)</w:t>
            </w:r>
          </w:p>
        </w:tc>
        <w:tc>
          <w:tcPr>
            <w:tcW w:w="1928" w:type="dxa"/>
            <w:vMerge w:val="restart"/>
            <w:vAlign w:val="center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Причина отклонения достигнутого значения результата от его планового значения</w:t>
            </w:r>
          </w:p>
        </w:tc>
      </w:tr>
      <w:tr w:rsidR="00775186" w:rsidRPr="00775186">
        <w:tc>
          <w:tcPr>
            <w:tcW w:w="540" w:type="dxa"/>
            <w:vMerge/>
          </w:tcPr>
          <w:p w:rsidR="00775186" w:rsidRPr="00775186" w:rsidRDefault="00775186"/>
        </w:tc>
        <w:tc>
          <w:tcPr>
            <w:tcW w:w="1587" w:type="dxa"/>
            <w:vMerge/>
          </w:tcPr>
          <w:p w:rsidR="00775186" w:rsidRPr="00775186" w:rsidRDefault="00775186"/>
        </w:tc>
        <w:tc>
          <w:tcPr>
            <w:tcW w:w="1531" w:type="dxa"/>
            <w:vAlign w:val="center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наименование</w:t>
            </w:r>
          </w:p>
        </w:tc>
        <w:tc>
          <w:tcPr>
            <w:tcW w:w="895" w:type="dxa"/>
            <w:vAlign w:val="center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код</w:t>
            </w:r>
          </w:p>
        </w:tc>
        <w:tc>
          <w:tcPr>
            <w:tcW w:w="1531" w:type="dxa"/>
            <w:vMerge/>
          </w:tcPr>
          <w:p w:rsidR="00775186" w:rsidRPr="00775186" w:rsidRDefault="00775186"/>
        </w:tc>
        <w:tc>
          <w:tcPr>
            <w:tcW w:w="1814" w:type="dxa"/>
            <w:vMerge/>
          </w:tcPr>
          <w:p w:rsidR="00775186" w:rsidRPr="00775186" w:rsidRDefault="00775186"/>
        </w:tc>
        <w:tc>
          <w:tcPr>
            <w:tcW w:w="1814" w:type="dxa"/>
            <w:vMerge/>
          </w:tcPr>
          <w:p w:rsidR="00775186" w:rsidRPr="00775186" w:rsidRDefault="00775186"/>
        </w:tc>
        <w:tc>
          <w:tcPr>
            <w:tcW w:w="1928" w:type="dxa"/>
            <w:vMerge/>
          </w:tcPr>
          <w:p w:rsidR="00775186" w:rsidRPr="00775186" w:rsidRDefault="00775186"/>
        </w:tc>
      </w:tr>
      <w:tr w:rsidR="00775186" w:rsidRPr="00775186">
        <w:tc>
          <w:tcPr>
            <w:tcW w:w="540" w:type="dxa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1</w:t>
            </w:r>
          </w:p>
        </w:tc>
        <w:tc>
          <w:tcPr>
            <w:tcW w:w="1587" w:type="dxa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2</w:t>
            </w:r>
          </w:p>
        </w:tc>
        <w:tc>
          <w:tcPr>
            <w:tcW w:w="1531" w:type="dxa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3</w:t>
            </w:r>
          </w:p>
        </w:tc>
        <w:tc>
          <w:tcPr>
            <w:tcW w:w="895" w:type="dxa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4</w:t>
            </w:r>
          </w:p>
        </w:tc>
        <w:tc>
          <w:tcPr>
            <w:tcW w:w="1531" w:type="dxa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5</w:t>
            </w:r>
          </w:p>
        </w:tc>
        <w:tc>
          <w:tcPr>
            <w:tcW w:w="1814" w:type="dxa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6</w:t>
            </w:r>
          </w:p>
        </w:tc>
        <w:tc>
          <w:tcPr>
            <w:tcW w:w="1814" w:type="dxa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7</w:t>
            </w:r>
          </w:p>
        </w:tc>
        <w:tc>
          <w:tcPr>
            <w:tcW w:w="1928" w:type="dxa"/>
          </w:tcPr>
          <w:p w:rsidR="00775186" w:rsidRPr="00775186" w:rsidRDefault="00775186">
            <w:pPr>
              <w:pStyle w:val="ConsPlusNormal"/>
              <w:jc w:val="center"/>
            </w:pPr>
            <w:r w:rsidRPr="00775186">
              <w:t>8</w:t>
            </w:r>
          </w:p>
        </w:tc>
      </w:tr>
      <w:tr w:rsidR="00775186" w:rsidRPr="00775186">
        <w:tc>
          <w:tcPr>
            <w:tcW w:w="540" w:type="dxa"/>
          </w:tcPr>
          <w:p w:rsidR="00775186" w:rsidRPr="00775186" w:rsidRDefault="00775186">
            <w:pPr>
              <w:pStyle w:val="ConsPlusNormal"/>
            </w:pPr>
          </w:p>
        </w:tc>
        <w:tc>
          <w:tcPr>
            <w:tcW w:w="1587" w:type="dxa"/>
          </w:tcPr>
          <w:p w:rsidR="00775186" w:rsidRPr="00775186" w:rsidRDefault="00775186">
            <w:pPr>
              <w:pStyle w:val="ConsPlusNormal"/>
            </w:pPr>
          </w:p>
        </w:tc>
        <w:tc>
          <w:tcPr>
            <w:tcW w:w="1531" w:type="dxa"/>
          </w:tcPr>
          <w:p w:rsidR="00775186" w:rsidRPr="00775186" w:rsidRDefault="00775186">
            <w:pPr>
              <w:pStyle w:val="ConsPlusNormal"/>
            </w:pPr>
          </w:p>
        </w:tc>
        <w:tc>
          <w:tcPr>
            <w:tcW w:w="895" w:type="dxa"/>
          </w:tcPr>
          <w:p w:rsidR="00775186" w:rsidRPr="00775186" w:rsidRDefault="00775186">
            <w:pPr>
              <w:pStyle w:val="ConsPlusNormal"/>
            </w:pPr>
          </w:p>
        </w:tc>
        <w:tc>
          <w:tcPr>
            <w:tcW w:w="1531" w:type="dxa"/>
          </w:tcPr>
          <w:p w:rsidR="00775186" w:rsidRPr="00775186" w:rsidRDefault="00775186">
            <w:pPr>
              <w:pStyle w:val="ConsPlusNormal"/>
            </w:pPr>
          </w:p>
        </w:tc>
        <w:tc>
          <w:tcPr>
            <w:tcW w:w="1814" w:type="dxa"/>
          </w:tcPr>
          <w:p w:rsidR="00775186" w:rsidRPr="00775186" w:rsidRDefault="00775186">
            <w:pPr>
              <w:pStyle w:val="ConsPlusNormal"/>
            </w:pPr>
          </w:p>
        </w:tc>
        <w:tc>
          <w:tcPr>
            <w:tcW w:w="1814" w:type="dxa"/>
          </w:tcPr>
          <w:p w:rsidR="00775186" w:rsidRPr="00775186" w:rsidRDefault="00775186">
            <w:pPr>
              <w:pStyle w:val="ConsPlusNormal"/>
            </w:pPr>
          </w:p>
        </w:tc>
        <w:tc>
          <w:tcPr>
            <w:tcW w:w="1928" w:type="dxa"/>
          </w:tcPr>
          <w:p w:rsidR="00775186" w:rsidRPr="00775186" w:rsidRDefault="00775186">
            <w:pPr>
              <w:pStyle w:val="ConsPlusNormal"/>
            </w:pPr>
          </w:p>
        </w:tc>
      </w:tr>
    </w:tbl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nformat"/>
        <w:jc w:val="both"/>
      </w:pPr>
      <w:r w:rsidRPr="00775186">
        <w:t>Глава крестьянского (фермерского) хозяйства _______________________________</w:t>
      </w:r>
    </w:p>
    <w:p w:rsidR="00775186" w:rsidRPr="00775186" w:rsidRDefault="00775186">
      <w:pPr>
        <w:pStyle w:val="ConsPlusNonformat"/>
        <w:jc w:val="both"/>
      </w:pPr>
      <w:r w:rsidRPr="00775186">
        <w:t>___________ ___________________________ ___________________________________</w:t>
      </w:r>
    </w:p>
    <w:p w:rsidR="00775186" w:rsidRPr="00775186" w:rsidRDefault="00775186">
      <w:pPr>
        <w:pStyle w:val="ConsPlusNonformat"/>
        <w:jc w:val="both"/>
      </w:pPr>
      <w:r w:rsidRPr="00775186">
        <w:t xml:space="preserve">  </w:t>
      </w:r>
      <w:proofErr w:type="gramStart"/>
      <w:r w:rsidRPr="00775186">
        <w:t>(подпись)   (фамилия, имя, отчество   (абонентский номер телефонной связи</w:t>
      </w:r>
      <w:proofErr w:type="gramEnd"/>
    </w:p>
    <w:p w:rsidR="00775186" w:rsidRPr="00775186" w:rsidRDefault="00775186">
      <w:pPr>
        <w:pStyle w:val="ConsPlusNonformat"/>
        <w:jc w:val="both"/>
      </w:pPr>
      <w:r w:rsidRPr="00775186">
        <w:t xml:space="preserve">             (последнее - в случае его         (в случае его наличия))</w:t>
      </w:r>
    </w:p>
    <w:p w:rsidR="00775186" w:rsidRPr="00775186" w:rsidRDefault="00775186">
      <w:pPr>
        <w:pStyle w:val="ConsPlusNonformat"/>
        <w:jc w:val="both"/>
      </w:pPr>
      <w:r w:rsidRPr="00775186">
        <w:t xml:space="preserve">                     </w:t>
      </w:r>
      <w:proofErr w:type="gramStart"/>
      <w:r w:rsidRPr="00775186">
        <w:t>наличия))</w:t>
      </w:r>
      <w:proofErr w:type="gramEnd"/>
    </w:p>
    <w:p w:rsidR="00775186" w:rsidRPr="00775186" w:rsidRDefault="00775186">
      <w:pPr>
        <w:pStyle w:val="ConsPlusNonformat"/>
        <w:jc w:val="both"/>
      </w:pPr>
      <w:r w:rsidRPr="00775186">
        <w:t xml:space="preserve">    М.П.</w:t>
      </w:r>
    </w:p>
    <w:p w:rsidR="00775186" w:rsidRPr="00775186" w:rsidRDefault="00775186">
      <w:pPr>
        <w:pStyle w:val="ConsPlusNonformat"/>
        <w:jc w:val="both"/>
      </w:pPr>
      <w:r w:rsidRPr="00775186">
        <w:t>____ ___________ 20__ г.</w:t>
      </w: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jc w:val="both"/>
      </w:pPr>
    </w:p>
    <w:p w:rsidR="00775186" w:rsidRPr="00775186" w:rsidRDefault="00775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E1D" w:rsidRPr="00775186" w:rsidRDefault="00405E1D"/>
    <w:sectPr w:rsidR="00405E1D" w:rsidRPr="00775186" w:rsidSect="005139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86"/>
    <w:rsid w:val="00405E1D"/>
    <w:rsid w:val="0077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45B1FF4749A27CCEA85F27EAABBE5772C4B040370347D2451EBE7E81575AA7AAC13E03C2DFFB430BF28781106A9FE171C68016168BBBB801F57p8i2H" TargetMode="External"/><Relationship Id="rId13" Type="http://schemas.openxmlformats.org/officeDocument/2006/relationships/hyperlink" Target="consultantplus://offline/ref=86145B1FF4749A27CCEA85F27EAABBE5772C4B04037033792751EBE7E81575AA7AAC13E03C2DFFB430BF2D7D1106A9FE171C68016168BBBB801F57p8i2H" TargetMode="External"/><Relationship Id="rId18" Type="http://schemas.openxmlformats.org/officeDocument/2006/relationships/hyperlink" Target="consultantplus://offline/ref=86145B1FF4749A27CCEA85F27EAABBE5772C4B04037336742151EBE7E81575AA7AAC13E03C2DFFB432B72E7B1106A9FE171C68016168BBBB801F57p8i2H" TargetMode="External"/><Relationship Id="rId26" Type="http://schemas.openxmlformats.org/officeDocument/2006/relationships/hyperlink" Target="consultantplus://offline/ref=86145B1FF4749A27CCEA9BFF68C6E5EF722215010775392A7E0EB0BABF1C7FFD3DE34AA27820FCB239B47D2E5E07F5B8470F6A01616ABEA7p8i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145B1FF4749A27CCEA85F27EAABBE5772C4B0404733B782A51EBE7E81575AA7AAC13F23C75F3B635A1297A0450F8B8p4i2H" TargetMode="External"/><Relationship Id="rId34" Type="http://schemas.openxmlformats.org/officeDocument/2006/relationships/hyperlink" Target="consultantplus://offline/ref=86145B1FF4749A27CCEA9BFF68C6E5EF7227110F037B392A7E0EB0BABF1C7FFD2FE312AE7A25E0B435A12B7F18p5i2H" TargetMode="External"/><Relationship Id="rId7" Type="http://schemas.openxmlformats.org/officeDocument/2006/relationships/hyperlink" Target="consultantplus://offline/ref=86145B1FF4749A27CCEA85F27EAABBE5772C4B040576327C2551EBE7E81575AA7AAC13E03C2DFFB430BE2A791106A9FE171C68016168BBBB801F57p8i2H" TargetMode="External"/><Relationship Id="rId12" Type="http://schemas.openxmlformats.org/officeDocument/2006/relationships/hyperlink" Target="consultantplus://offline/ref=86145B1FF4749A27CCEA85F27EAABBE5772C4B040270377E2051EBE7E81575AA7AAC13E03C2DFFB430BD20771106A9FE171C68016168BBBB801F57p8i2H" TargetMode="External"/><Relationship Id="rId17" Type="http://schemas.openxmlformats.org/officeDocument/2006/relationships/hyperlink" Target="consultantplus://offline/ref=86145B1FF4749A27CCEA9BFF68C6E5EF722214090573392A7E0EB0BABF1C7FFD3DE34AA27823FDBD39B47D2E5E07F5B8470F6A01616ABEA7p8i2H" TargetMode="External"/><Relationship Id="rId25" Type="http://schemas.openxmlformats.org/officeDocument/2006/relationships/hyperlink" Target="consultantplus://offline/ref=86145B1FF4749A27CCEA9BFF68C6E5EF722215010775392A7E0EB0BABF1C7FFD3DE34AA27820FCB639B47D2E5E07F5B8470F6A01616ABEA7p8i2H" TargetMode="External"/><Relationship Id="rId33" Type="http://schemas.openxmlformats.org/officeDocument/2006/relationships/hyperlink" Target="consultantplus://offline/ref=86145B1FF4749A27CCEA85F27EAABBE5772C4B040373317B2251EBE7E81575AA7AAC13E03C2DFFB430BF29761106A9FE171C68016168BBBB801F57p8i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145B1FF4749A27CCEA85F27EAABBE5772C4B040371327E2051EBE7E81575AA7AAC13E03C2DFFB430BF297A1106A9FE171C68016168BBBB801F57p8i2H" TargetMode="External"/><Relationship Id="rId20" Type="http://schemas.openxmlformats.org/officeDocument/2006/relationships/hyperlink" Target="consultantplus://offline/ref=86145B1FF4749A27CCEA85F27EAABBE5772C4B04027A337D2051EBE7E81575AA7AAC13E03C2DFFB430BE207E1106A9FE171C68016168BBBB801F57p8i2H" TargetMode="External"/><Relationship Id="rId29" Type="http://schemas.openxmlformats.org/officeDocument/2006/relationships/hyperlink" Target="consultantplus://offline/ref=86145B1FF4749A27CCEA85F27EAABBE5772C4B04037336742151EBE7E81575AA7AAC13E03C2DFFB430BF29761106A9FE171C68016168BBBB801F57p8i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45B1FF4749A27CCEA85F27EAABBE5772C4B04027A367D2551EBE7E81575AA7AAC13E03C2DFFB430BE207B1106A9FE171C68016168BBBB801F57p8i2H" TargetMode="External"/><Relationship Id="rId11" Type="http://schemas.openxmlformats.org/officeDocument/2006/relationships/hyperlink" Target="consultantplus://offline/ref=86145B1FF4749A27CCEA85F27EAABBE5772C4B04027037742351EBE7E81575AA7AAC13E03C2DFFB430BE2A7D1106A9FE171C68016168BBBB801F57p8i2H" TargetMode="External"/><Relationship Id="rId24" Type="http://schemas.openxmlformats.org/officeDocument/2006/relationships/hyperlink" Target="consultantplus://offline/ref=86145B1FF4749A27CCEA9BFF68C6E5EF722215010775392A7E0EB0BABF1C7FFD3DE34AA27820FFB739B47D2E5E07F5B8470F6A01616ABEA7p8i2H" TargetMode="External"/><Relationship Id="rId32" Type="http://schemas.openxmlformats.org/officeDocument/2006/relationships/hyperlink" Target="consultantplus://offline/ref=86145B1FF4749A27CCEA85F27EAABBE5772C4B040373317B2251EBE7E81575AA7AAC13E03C2DFFB430BF29761106A9FE171C68016168BBBB801F57p8i2H" TargetMode="External"/><Relationship Id="rId5" Type="http://schemas.openxmlformats.org/officeDocument/2006/relationships/hyperlink" Target="consultantplus://offline/ref=86145B1FF4749A27CCEA85F27EAABBE5772C4B04027A367D2451EBE7E81575AA7AAC13E03C2DFFB430BF2C761106A9FE171C68016168BBBB801F57p8i2H" TargetMode="External"/><Relationship Id="rId15" Type="http://schemas.openxmlformats.org/officeDocument/2006/relationships/hyperlink" Target="consultantplus://offline/ref=86145B1FF4749A27CCEA85F27EAABBE5772C4B04027A337D2051EBE7E81575AA7AAC13E03C2DFFB430BE21781106A9FE171C68016168BBBB801F57p8i2H" TargetMode="External"/><Relationship Id="rId23" Type="http://schemas.openxmlformats.org/officeDocument/2006/relationships/hyperlink" Target="consultantplus://offline/ref=86145B1FF4749A27CCEA9BFF68C6E5EF722215010775392A7E0EB0BABF1C7FFD2FE312AE7A25E0B435A12B7F18p5i2H" TargetMode="External"/><Relationship Id="rId28" Type="http://schemas.openxmlformats.org/officeDocument/2006/relationships/hyperlink" Target="consultantplus://offline/ref=86145B1FF4749A27CCEA9BFF68C6E5EF722215010775392A7E0EB0BABF1C7FFD3DE34AA27820FABC31B47D2E5E07F5B8470F6A01616ABEA7p8i2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6145B1FF4749A27CCEA85F27EAABBE5772C4B040270377B2251EBE7E81575AA7AAC13E03C2DFFB430BE2F7B1106A9FE171C68016168BBBB801F57p8i2H" TargetMode="External"/><Relationship Id="rId19" Type="http://schemas.openxmlformats.org/officeDocument/2006/relationships/hyperlink" Target="consultantplus://offline/ref=86145B1FF4749A27CCEA85F27EAABBE5772C4B040371327E2051EBE7E81575AA7AAC13E03C2DFFB430BF29791106A9FE171C68016168BBBB801F57p8i2H" TargetMode="External"/><Relationship Id="rId31" Type="http://schemas.openxmlformats.org/officeDocument/2006/relationships/hyperlink" Target="consultantplus://offline/ref=86145B1FF4749A27CCEA85F27EAABBE5772C4B040373317B2251EBE7E81575AA7AAC13E03C2DFFB430BE2C7D1106A9FE171C68016168BBBB801F57p8i2H" TargetMode="External"/><Relationship Id="rId4" Type="http://schemas.openxmlformats.org/officeDocument/2006/relationships/hyperlink" Target="consultantplus://offline/ref=86145B1FF4749A27CCEA85F27EAABBE5772C4B04027037752551EBE7E81575AA7AAC13E03C2DFFB430BD2E791106A9FE171C68016168BBBB801F57p8i2H" TargetMode="External"/><Relationship Id="rId9" Type="http://schemas.openxmlformats.org/officeDocument/2006/relationships/hyperlink" Target="consultantplus://offline/ref=86145B1FF4749A27CCEA85F27EAABBE5772C4B040576357F2451EBE7E81575AA7AAC13E03C2DFFB430BF297A1106A9FE171C68016168BBBB801F57p8i2H" TargetMode="External"/><Relationship Id="rId14" Type="http://schemas.openxmlformats.org/officeDocument/2006/relationships/hyperlink" Target="consultantplus://offline/ref=86145B1FF4749A27CCEA85F27EAABBE5772C4B04037033792451EBE7E81575AA7AAC13E03C2DFFB430BF2F7D1106A9FE171C68016168BBBB801F57p8i2H" TargetMode="External"/><Relationship Id="rId22" Type="http://schemas.openxmlformats.org/officeDocument/2006/relationships/hyperlink" Target="consultantplus://offline/ref=86145B1FF4749A27CCEA85F27EAABBE5772C4B040371327E2051EBE7E81575AA7AAC13E03C2DFFB430BF29771106A9FE171C68016168BBBB801F57p8i2H" TargetMode="External"/><Relationship Id="rId27" Type="http://schemas.openxmlformats.org/officeDocument/2006/relationships/hyperlink" Target="consultantplus://offline/ref=86145B1FF4749A27CCEA9BFF68C6E5EF722215010775392A7E0EB0BABF1C7FFD3DE34AA27820FDB337B47D2E5E07F5B8470F6A01616ABEA7p8i2H" TargetMode="External"/><Relationship Id="rId30" Type="http://schemas.openxmlformats.org/officeDocument/2006/relationships/hyperlink" Target="consultantplus://offline/ref=86145B1FF4749A27CCEA9BFF68C6E5EF7223110E0370392A7E0EB0BABF1C7FFD2FE312AE7A25E0B435A12B7F18p5i2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9534</Words>
  <Characters>54344</Characters>
  <Application>Microsoft Office Word</Application>
  <DocSecurity>0</DocSecurity>
  <Lines>452</Lines>
  <Paragraphs>127</Paragraphs>
  <ScaleCrop>false</ScaleCrop>
  <Company/>
  <LinksUpToDate>false</LinksUpToDate>
  <CharactersWithSpaces>63751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2020-05-25T07:34:00Z</dcterms:created>
  <dcterms:modified xsi:type="dcterms:W3CDTF">2020-05-25T07:36:00Z</dcterms:modified>
</cp:coreProperties>
</file>